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C8" w:rsidRPr="00D15AF2" w:rsidRDefault="00D15AF2" w:rsidP="00D15AF2">
      <w:pPr>
        <w:jc w:val="center"/>
        <w:rPr>
          <w:rFonts w:ascii="Times New Roman" w:hAnsi="Times New Roman" w:cs="Times New Roman"/>
          <w:b/>
          <w:sz w:val="28"/>
          <w:szCs w:val="28"/>
        </w:rPr>
      </w:pPr>
      <w:r w:rsidRPr="00D15AF2">
        <w:rPr>
          <w:rFonts w:ascii="Times New Roman" w:hAnsi="Times New Roman" w:cs="Times New Roman"/>
          <w:b/>
          <w:sz w:val="28"/>
          <w:szCs w:val="28"/>
        </w:rPr>
        <w:t>PROVIDER ENROLLMENT AGREEMENT</w:t>
      </w:r>
    </w:p>
    <w:p w:rsidR="00D15AF2" w:rsidRDefault="00D15AF2" w:rsidP="00D15AF2">
      <w:pPr>
        <w:jc w:val="center"/>
        <w:rPr>
          <w:rFonts w:ascii="Times New Roman" w:hAnsi="Times New Roman" w:cs="Times New Roman"/>
          <w:b/>
          <w:sz w:val="20"/>
          <w:szCs w:val="20"/>
        </w:rPr>
      </w:pPr>
      <w:r w:rsidRPr="00D15AF2">
        <w:rPr>
          <w:rFonts w:ascii="Times New Roman" w:hAnsi="Times New Roman" w:cs="Times New Roman"/>
          <w:b/>
          <w:sz w:val="20"/>
          <w:szCs w:val="20"/>
        </w:rPr>
        <w:t>TERMS OF AGREEMENT</w:t>
      </w:r>
    </w:p>
    <w:p w:rsidR="00D15AF2" w:rsidRPr="00D15AF2" w:rsidRDefault="00D15AF2" w:rsidP="00D15AF2">
      <w:pPr>
        <w:spacing w:after="0" w:line="240" w:lineRule="auto"/>
        <w:ind w:right="360"/>
        <w:rPr>
          <w:rFonts w:ascii="Times New Roman" w:eastAsia="Times New Roman" w:hAnsi="Times New Roman" w:cs="Times New Roman"/>
        </w:rPr>
      </w:pPr>
      <w:r w:rsidRPr="00D15AF2">
        <w:rPr>
          <w:rFonts w:ascii="Times New Roman" w:eastAsia="Times New Roman" w:hAnsi="Times New Roman" w:cs="Times New Roman"/>
        </w:rPr>
        <w:t>This Agreement is between</w:t>
      </w:r>
      <w:r w:rsidRPr="00D15AF2">
        <w:rPr>
          <w:rFonts w:ascii="Times New Roman" w:eastAsia="Times New Roman" w:hAnsi="Times New Roman" w:cs="Times New Roman"/>
          <w:b/>
          <w:color w:val="0000FF"/>
          <w:u w:val="single"/>
        </w:rPr>
        <w:tab/>
      </w:r>
      <w:r w:rsidRPr="00D15AF2">
        <w:rPr>
          <w:rFonts w:ascii="Times New Roman" w:eastAsia="Times New Roman" w:hAnsi="Times New Roman" w:cs="Times New Roman"/>
          <w:b/>
          <w:color w:val="0000FF"/>
          <w:u w:val="single"/>
        </w:rPr>
        <w:tab/>
      </w:r>
      <w:r w:rsidRPr="00D15AF2">
        <w:rPr>
          <w:rFonts w:ascii="Times New Roman" w:eastAsia="Times New Roman" w:hAnsi="Times New Roman" w:cs="Times New Roman"/>
          <w:b/>
          <w:color w:val="0000FF"/>
          <w:u w:val="single"/>
        </w:rPr>
        <w:tab/>
        <w:t>_____</w:t>
      </w:r>
      <w:r w:rsidR="005861B8">
        <w:rPr>
          <w:rFonts w:ascii="Times New Roman" w:eastAsia="Times New Roman" w:hAnsi="Times New Roman" w:cs="Times New Roman"/>
          <w:b/>
          <w:color w:val="0000FF"/>
          <w:u w:val="single"/>
        </w:rPr>
        <w:t>____</w:t>
      </w:r>
      <w:r w:rsidRPr="00D15AF2">
        <w:rPr>
          <w:rFonts w:ascii="Times New Roman" w:eastAsia="Times New Roman" w:hAnsi="Times New Roman" w:cs="Times New Roman"/>
          <w:b/>
          <w:color w:val="0000FF"/>
          <w:u w:val="single"/>
        </w:rPr>
        <w:t>________</w:t>
      </w:r>
      <w:r w:rsidRPr="00D15AF2">
        <w:rPr>
          <w:rFonts w:ascii="Times New Roman" w:eastAsia="Times New Roman" w:hAnsi="Times New Roman" w:cs="Times New Roman"/>
          <w:b/>
        </w:rPr>
        <w:t>,</w:t>
      </w:r>
      <w:r w:rsidRPr="00D15AF2">
        <w:rPr>
          <w:rFonts w:ascii="Times New Roman" w:eastAsia="Times New Roman" w:hAnsi="Times New Roman" w:cs="Times New Roman"/>
        </w:rPr>
        <w:t xml:space="preserve"> hereinafter referred to as </w:t>
      </w:r>
      <w:r w:rsidRPr="00794EF1">
        <w:rPr>
          <w:rFonts w:ascii="Times New Roman" w:eastAsia="Times New Roman" w:hAnsi="Times New Roman" w:cs="Times New Roman"/>
        </w:rPr>
        <w:t>“Provider,”</w:t>
      </w:r>
      <w:r w:rsidRPr="00D15AF2">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794EF1">
        <w:rPr>
          <w:rFonts w:ascii="Times New Roman" w:eastAsia="Times New Roman" w:hAnsi="Times New Roman" w:cs="Times New Roman"/>
        </w:rPr>
        <w:t>Region B3 Area Agency on Aging DBA CareWell Services SW</w:t>
      </w:r>
      <w:r w:rsidRPr="00D15AF2">
        <w:rPr>
          <w:rFonts w:ascii="Times New Roman" w:eastAsia="Times New Roman" w:hAnsi="Times New Roman" w:cs="Times New Roman"/>
        </w:rPr>
        <w:t>,</w:t>
      </w:r>
      <w:r>
        <w:rPr>
          <w:rFonts w:ascii="Times New Roman" w:eastAsia="Times New Roman" w:hAnsi="Times New Roman" w:cs="Times New Roman"/>
        </w:rPr>
        <w:t xml:space="preserve"> 200 W. Michigan Ave, Suite 102, Battle Creek, MI 49017, herein referred to as “</w:t>
      </w:r>
      <w:r w:rsidRPr="00794EF1">
        <w:rPr>
          <w:rFonts w:ascii="Times New Roman" w:eastAsia="Times New Roman" w:hAnsi="Times New Roman" w:cs="Times New Roman"/>
        </w:rPr>
        <w:t>Waiver Agent.”</w:t>
      </w:r>
      <w:r w:rsidRPr="00D15AF2">
        <w:rPr>
          <w:rFonts w:ascii="Times New Roman" w:eastAsia="Times New Roman" w:hAnsi="Times New Roman" w:cs="Times New Roman"/>
        </w:rPr>
        <w:t xml:space="preserve">   </w:t>
      </w:r>
    </w:p>
    <w:p w:rsidR="00D15AF2" w:rsidRDefault="00D15AF2" w:rsidP="00D15AF2">
      <w:pPr>
        <w:rPr>
          <w:rFonts w:ascii="Times New Roman" w:hAnsi="Times New Roman" w:cs="Times New Roman"/>
          <w:sz w:val="20"/>
          <w:szCs w:val="20"/>
        </w:rPr>
      </w:pPr>
    </w:p>
    <w:p w:rsidR="002E5ACF" w:rsidRDefault="002E5ACF" w:rsidP="002E5ACF">
      <w:pPr>
        <w:pStyle w:val="ListParagraph"/>
        <w:numPr>
          <w:ilvl w:val="0"/>
          <w:numId w:val="1"/>
        </w:numPr>
        <w:rPr>
          <w:rFonts w:ascii="Times New Roman" w:hAnsi="Times New Roman" w:cs="Times New Roman"/>
          <w:sz w:val="20"/>
          <w:szCs w:val="20"/>
        </w:rPr>
      </w:pPr>
      <w:r w:rsidRPr="002E5ACF">
        <w:rPr>
          <w:rFonts w:ascii="Times New Roman" w:hAnsi="Times New Roman" w:cs="Times New Roman"/>
          <w:b/>
          <w:sz w:val="20"/>
          <w:szCs w:val="20"/>
        </w:rPr>
        <w:t>Licensing.</w:t>
      </w:r>
      <w:r>
        <w:rPr>
          <w:rFonts w:ascii="Times New Roman" w:hAnsi="Times New Roman" w:cs="Times New Roman"/>
          <w:sz w:val="20"/>
          <w:szCs w:val="20"/>
        </w:rPr>
        <w:t xml:space="preserve">  The Provider shall comply with all applicable state and local licensure requirements and provide copies of such licenses when renewed.</w:t>
      </w:r>
    </w:p>
    <w:p w:rsidR="002E5ACF" w:rsidRDefault="002E5ACF" w:rsidP="002E5ACF">
      <w:pPr>
        <w:pStyle w:val="ListParagraph"/>
        <w:rPr>
          <w:rFonts w:ascii="Times New Roman" w:hAnsi="Times New Roman" w:cs="Times New Roman"/>
          <w:sz w:val="20"/>
          <w:szCs w:val="20"/>
        </w:rPr>
      </w:pPr>
    </w:p>
    <w:p w:rsidR="002E5ACF" w:rsidRDefault="002E5ACF" w:rsidP="002E5A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Pr="002E5ACF">
        <w:rPr>
          <w:rFonts w:ascii="Times New Roman" w:hAnsi="Times New Roman" w:cs="Times New Roman"/>
          <w:b/>
          <w:sz w:val="20"/>
          <w:szCs w:val="20"/>
        </w:rPr>
        <w:t>Independent Contractor</w:t>
      </w:r>
      <w:r>
        <w:rPr>
          <w:rFonts w:ascii="Times New Roman" w:hAnsi="Times New Roman" w:cs="Times New Roman"/>
          <w:sz w:val="20"/>
          <w:szCs w:val="20"/>
        </w:rPr>
        <w:t>.</w:t>
      </w:r>
    </w:p>
    <w:p w:rsidR="002E5ACF" w:rsidRDefault="002E5ACF" w:rsidP="002E5AC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It is understood and agreed that the Provider holds itself out to the general public as a business providing the services described in this agreement.  It is expressly understood and agreed that the legal and tax status of the Provider shall be that of independent contractor, and that under no circumstances shall the Provider of the employees of the Provider be deemed to be the</w:t>
      </w:r>
      <w:r w:rsidR="00794EF1">
        <w:rPr>
          <w:rFonts w:ascii="Times New Roman" w:hAnsi="Times New Roman" w:cs="Times New Roman"/>
          <w:sz w:val="20"/>
          <w:szCs w:val="20"/>
        </w:rPr>
        <w:t xml:space="preserve"> employees of CareWell Services</w:t>
      </w:r>
      <w:r>
        <w:rPr>
          <w:rFonts w:ascii="Times New Roman" w:hAnsi="Times New Roman" w:cs="Times New Roman"/>
          <w:sz w:val="20"/>
          <w:szCs w:val="20"/>
        </w:rPr>
        <w:t xml:space="preserve"> SW.</w:t>
      </w:r>
    </w:p>
    <w:p w:rsidR="002E5ACF" w:rsidRDefault="002E5ACF" w:rsidP="002E5AC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Provider shall retain its business organization status, i.e., private for-profit corporation, private non-profit business corporation, governmental affiliation, partnership, sole proprietor, throughout the term of this Agreement and shall immediately notify CareWell Services, SW of any change in its business status, or business office address during the term of this Agreement. Provider agrees to provide to CareWell Services SW any evidence of independent contractor status</w:t>
      </w:r>
      <w:r w:rsidR="00794EF1">
        <w:rPr>
          <w:rFonts w:ascii="Times New Roman" w:hAnsi="Times New Roman" w:cs="Times New Roman"/>
          <w:sz w:val="20"/>
          <w:szCs w:val="20"/>
        </w:rPr>
        <w:t xml:space="preserve"> requested by CareWell Services</w:t>
      </w:r>
      <w:r>
        <w:rPr>
          <w:rFonts w:ascii="Times New Roman" w:hAnsi="Times New Roman" w:cs="Times New Roman"/>
          <w:sz w:val="20"/>
          <w:szCs w:val="20"/>
        </w:rPr>
        <w:t xml:space="preserve"> SW.</w:t>
      </w:r>
    </w:p>
    <w:p w:rsidR="002E5ACF" w:rsidRDefault="002E5ACF" w:rsidP="002E5AC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Provider assumes full responsibility for payment of all withholding tax, social security tax, unemployment tax or any payroll deductions required by law for individuals who preform services for, or on behalf of, the Provider pursuant to the Agreement.</w:t>
      </w:r>
    </w:p>
    <w:p w:rsidR="002E5ACF" w:rsidRDefault="002E5ACF" w:rsidP="002E5ACF">
      <w:pPr>
        <w:pStyle w:val="ListParagraph"/>
        <w:ind w:left="1080"/>
        <w:rPr>
          <w:rFonts w:ascii="Times New Roman" w:hAnsi="Times New Roman" w:cs="Times New Roman"/>
          <w:sz w:val="20"/>
          <w:szCs w:val="20"/>
        </w:rPr>
      </w:pPr>
    </w:p>
    <w:p w:rsidR="002E5ACF" w:rsidRDefault="002E5ACF" w:rsidP="002E5A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Pr="002E5ACF">
        <w:rPr>
          <w:rFonts w:ascii="Times New Roman" w:hAnsi="Times New Roman" w:cs="Times New Roman"/>
          <w:b/>
          <w:sz w:val="20"/>
          <w:szCs w:val="20"/>
        </w:rPr>
        <w:t>Business Status</w:t>
      </w:r>
      <w:r>
        <w:rPr>
          <w:rFonts w:ascii="Times New Roman" w:hAnsi="Times New Roman" w:cs="Times New Roman"/>
          <w:sz w:val="20"/>
          <w:szCs w:val="20"/>
        </w:rPr>
        <w:t>.  The Provider shall provide documentation (attach W-9) that it has a legal basis for existence such as: private non-profit corporation status with appropriate IRS tax exempt status, a private for for-profit corporation, governmental affiliation, partnership, or sole proprietor.</w:t>
      </w:r>
    </w:p>
    <w:p w:rsidR="00D377E5" w:rsidRDefault="00D377E5" w:rsidP="00D377E5">
      <w:pPr>
        <w:pStyle w:val="ListParagraph"/>
        <w:rPr>
          <w:rFonts w:ascii="Times New Roman" w:hAnsi="Times New Roman" w:cs="Times New Roman"/>
          <w:sz w:val="20"/>
          <w:szCs w:val="20"/>
        </w:rPr>
      </w:pPr>
    </w:p>
    <w:p w:rsidR="00D377E5" w:rsidRDefault="00D377E5" w:rsidP="00D377E5">
      <w:pPr>
        <w:pStyle w:val="ListParagraph"/>
        <w:numPr>
          <w:ilvl w:val="0"/>
          <w:numId w:val="1"/>
        </w:numPr>
        <w:rPr>
          <w:rFonts w:ascii="Times New Roman" w:hAnsi="Times New Roman" w:cs="Times New Roman"/>
          <w:sz w:val="20"/>
          <w:szCs w:val="20"/>
        </w:rPr>
      </w:pPr>
      <w:r w:rsidRPr="004A642C">
        <w:rPr>
          <w:rFonts w:ascii="Times New Roman" w:hAnsi="Times New Roman" w:cs="Times New Roman"/>
          <w:b/>
          <w:sz w:val="20"/>
          <w:szCs w:val="20"/>
        </w:rPr>
        <w:t>Subcontracts</w:t>
      </w:r>
      <w:r>
        <w:rPr>
          <w:rFonts w:ascii="Times New Roman" w:hAnsi="Times New Roman" w:cs="Times New Roman"/>
          <w:sz w:val="20"/>
          <w:szCs w:val="20"/>
        </w:rPr>
        <w:t>.</w:t>
      </w:r>
      <w:r w:rsidR="004A642C">
        <w:rPr>
          <w:rFonts w:ascii="Times New Roman" w:hAnsi="Times New Roman" w:cs="Times New Roman"/>
          <w:sz w:val="20"/>
          <w:szCs w:val="20"/>
        </w:rPr>
        <w:t xml:space="preserve"> </w:t>
      </w:r>
      <w:r w:rsidR="006E79CB">
        <w:rPr>
          <w:rFonts w:ascii="Times New Roman" w:hAnsi="Times New Roman" w:cs="Times New Roman"/>
          <w:sz w:val="20"/>
          <w:szCs w:val="20"/>
        </w:rPr>
        <w:t xml:space="preserve"> The Provider shall not assign the Agreement or enter into subcontracts with additional parties without obtaining prior writte</w:t>
      </w:r>
      <w:r w:rsidR="00794EF1">
        <w:rPr>
          <w:rFonts w:ascii="Times New Roman" w:hAnsi="Times New Roman" w:cs="Times New Roman"/>
          <w:sz w:val="20"/>
          <w:szCs w:val="20"/>
        </w:rPr>
        <w:t>n approval of CareWell Services</w:t>
      </w:r>
      <w:r w:rsidR="006E79CB">
        <w:rPr>
          <w:rFonts w:ascii="Times New Roman" w:hAnsi="Times New Roman" w:cs="Times New Roman"/>
          <w:sz w:val="20"/>
          <w:szCs w:val="20"/>
        </w:rPr>
        <w:t xml:space="preserve"> SW.  Assignees or subcontractors shall be subject to all conditions and provisions of the Agreement.  No subcontract may terminate the legal respo</w:t>
      </w:r>
      <w:r w:rsidR="00794EF1">
        <w:rPr>
          <w:rFonts w:ascii="Times New Roman" w:hAnsi="Times New Roman" w:cs="Times New Roman"/>
          <w:sz w:val="20"/>
          <w:szCs w:val="20"/>
        </w:rPr>
        <w:t xml:space="preserve">nsibility of CareWell Services </w:t>
      </w:r>
      <w:r w:rsidR="006E79CB">
        <w:rPr>
          <w:rFonts w:ascii="Times New Roman" w:hAnsi="Times New Roman" w:cs="Times New Roman"/>
          <w:sz w:val="20"/>
          <w:szCs w:val="20"/>
        </w:rPr>
        <w:t>SW, the Michigan Department of Health and Human Services, or Michigan Aging and Adult Services Agency (AASA) to assure that all activities under the Agreement are performed.  The Provider shall be responsible for the performance of all assignees or sub</w:t>
      </w:r>
      <w:r w:rsidR="00794EF1">
        <w:rPr>
          <w:rFonts w:ascii="Times New Roman" w:hAnsi="Times New Roman" w:cs="Times New Roman"/>
          <w:sz w:val="20"/>
          <w:szCs w:val="20"/>
        </w:rPr>
        <w:t xml:space="preserve">contractors.  CareWell Services </w:t>
      </w:r>
      <w:r w:rsidR="006E79CB">
        <w:rPr>
          <w:rFonts w:ascii="Times New Roman" w:hAnsi="Times New Roman" w:cs="Times New Roman"/>
          <w:sz w:val="20"/>
          <w:szCs w:val="20"/>
        </w:rPr>
        <w:t>SW shall have the authority to monitor and assess said subcontractors.</w:t>
      </w:r>
    </w:p>
    <w:p w:rsidR="006E79CB" w:rsidRPr="006E79CB" w:rsidRDefault="006E79CB" w:rsidP="006E79CB">
      <w:pPr>
        <w:pStyle w:val="ListParagraph"/>
        <w:rPr>
          <w:rFonts w:ascii="Times New Roman" w:hAnsi="Times New Roman" w:cs="Times New Roman"/>
          <w:sz w:val="20"/>
          <w:szCs w:val="20"/>
        </w:rPr>
      </w:pPr>
    </w:p>
    <w:p w:rsidR="006E79CB" w:rsidRPr="00D377E5" w:rsidRDefault="006E79CB" w:rsidP="00D377E5">
      <w:pPr>
        <w:pStyle w:val="ListParagraph"/>
        <w:numPr>
          <w:ilvl w:val="0"/>
          <w:numId w:val="1"/>
        </w:numPr>
        <w:rPr>
          <w:rFonts w:ascii="Times New Roman" w:hAnsi="Times New Roman" w:cs="Times New Roman"/>
          <w:sz w:val="20"/>
          <w:szCs w:val="20"/>
        </w:rPr>
      </w:pPr>
      <w:r w:rsidRPr="006B7241">
        <w:rPr>
          <w:rFonts w:ascii="Times New Roman" w:hAnsi="Times New Roman" w:cs="Times New Roman"/>
          <w:b/>
          <w:sz w:val="20"/>
          <w:szCs w:val="20"/>
        </w:rPr>
        <w:t>Insurance</w:t>
      </w:r>
      <w:r>
        <w:rPr>
          <w:rFonts w:ascii="Times New Roman" w:hAnsi="Times New Roman" w:cs="Times New Roman"/>
          <w:sz w:val="20"/>
          <w:szCs w:val="20"/>
        </w:rPr>
        <w:t>.  The Provider shall maintain and annually supply evidence that it has a public liability and property damage insurance policy insuring the Provider against any liability imposed upon the Provider arising out of the performance of work of any nature carried out by the Provider, or anyone directly or indirectly employed by the Provider</w:t>
      </w:r>
      <w:r w:rsidR="005861B8">
        <w:rPr>
          <w:rFonts w:ascii="Times New Roman" w:hAnsi="Times New Roman" w:cs="Times New Roman"/>
          <w:sz w:val="20"/>
          <w:szCs w:val="20"/>
        </w:rPr>
        <w:t>, under</w:t>
      </w:r>
      <w:r>
        <w:rPr>
          <w:rFonts w:ascii="Times New Roman" w:hAnsi="Times New Roman" w:cs="Times New Roman"/>
          <w:sz w:val="20"/>
          <w:szCs w:val="20"/>
        </w:rPr>
        <w:t xml:space="preserve"> this Agreement.  Coverage shall include, where appropriate to the operations of the Provider, facility insurance, worker’s compensation, </w:t>
      </w:r>
      <w:r w:rsidR="002E51C0">
        <w:rPr>
          <w:rFonts w:ascii="Times New Roman" w:hAnsi="Times New Roman" w:cs="Times New Roman"/>
          <w:sz w:val="20"/>
          <w:szCs w:val="20"/>
        </w:rPr>
        <w:t xml:space="preserve">unemployment, </w:t>
      </w:r>
      <w:r>
        <w:rPr>
          <w:rFonts w:ascii="Times New Roman" w:hAnsi="Times New Roman" w:cs="Times New Roman"/>
          <w:sz w:val="20"/>
          <w:szCs w:val="20"/>
        </w:rPr>
        <w:t xml:space="preserve">professional liability, </w:t>
      </w:r>
      <w:r w:rsidR="002E51C0">
        <w:rPr>
          <w:rFonts w:ascii="Times New Roman" w:hAnsi="Times New Roman" w:cs="Times New Roman"/>
          <w:sz w:val="20"/>
          <w:szCs w:val="20"/>
        </w:rPr>
        <w:t xml:space="preserve">fidelity </w:t>
      </w:r>
      <w:r>
        <w:rPr>
          <w:rFonts w:ascii="Times New Roman" w:hAnsi="Times New Roman" w:cs="Times New Roman"/>
          <w:sz w:val="20"/>
          <w:szCs w:val="20"/>
        </w:rPr>
        <w:t xml:space="preserve">bonding, general liability, </w:t>
      </w:r>
      <w:r w:rsidR="002E51C0">
        <w:rPr>
          <w:rFonts w:ascii="Times New Roman" w:hAnsi="Times New Roman" w:cs="Times New Roman"/>
          <w:sz w:val="20"/>
          <w:szCs w:val="20"/>
        </w:rPr>
        <w:t xml:space="preserve">umbrella liability, </w:t>
      </w:r>
      <w:r>
        <w:rPr>
          <w:rFonts w:ascii="Times New Roman" w:hAnsi="Times New Roman" w:cs="Times New Roman"/>
          <w:sz w:val="20"/>
          <w:szCs w:val="20"/>
        </w:rPr>
        <w:t xml:space="preserve">property and theft coverage, malpractice insurance, no fault vehicle, and program </w:t>
      </w:r>
      <w:r w:rsidR="00076258">
        <w:rPr>
          <w:rFonts w:ascii="Times New Roman" w:hAnsi="Times New Roman" w:cs="Times New Roman"/>
          <w:sz w:val="20"/>
          <w:szCs w:val="20"/>
        </w:rPr>
        <w:t>driver’s</w:t>
      </w:r>
      <w:r>
        <w:rPr>
          <w:rFonts w:ascii="Times New Roman" w:hAnsi="Times New Roman" w:cs="Times New Roman"/>
          <w:sz w:val="20"/>
          <w:szCs w:val="20"/>
        </w:rPr>
        <w:t xml:space="preserve"> insurance.</w:t>
      </w:r>
    </w:p>
    <w:p w:rsidR="002E5ACF" w:rsidRDefault="002E5ACF" w:rsidP="002E5ACF">
      <w:pPr>
        <w:pStyle w:val="ListParagraph"/>
        <w:rPr>
          <w:rFonts w:ascii="Times New Roman" w:hAnsi="Times New Roman" w:cs="Times New Roman"/>
          <w:sz w:val="20"/>
          <w:szCs w:val="20"/>
        </w:rPr>
      </w:pPr>
    </w:p>
    <w:p w:rsidR="006E79CB" w:rsidRDefault="006B7241" w:rsidP="006E79CB">
      <w:pPr>
        <w:pStyle w:val="ListParagraph"/>
        <w:numPr>
          <w:ilvl w:val="0"/>
          <w:numId w:val="1"/>
        </w:numPr>
        <w:rPr>
          <w:rFonts w:ascii="Times New Roman" w:hAnsi="Times New Roman" w:cs="Times New Roman"/>
          <w:sz w:val="20"/>
          <w:szCs w:val="20"/>
        </w:rPr>
      </w:pPr>
      <w:r w:rsidRPr="006B7241">
        <w:rPr>
          <w:rFonts w:ascii="Times New Roman" w:hAnsi="Times New Roman" w:cs="Times New Roman"/>
          <w:b/>
          <w:sz w:val="20"/>
          <w:szCs w:val="20"/>
        </w:rPr>
        <w:t>Amendments</w:t>
      </w:r>
      <w:r>
        <w:rPr>
          <w:rFonts w:ascii="Times New Roman" w:hAnsi="Times New Roman" w:cs="Times New Roman"/>
          <w:sz w:val="20"/>
          <w:szCs w:val="20"/>
        </w:rPr>
        <w:t xml:space="preserve">.   The Agreement will be amended if necessary, for the purpose of </w:t>
      </w:r>
      <w:r w:rsidR="00076258">
        <w:rPr>
          <w:rFonts w:ascii="Times New Roman" w:hAnsi="Times New Roman" w:cs="Times New Roman"/>
          <w:sz w:val="20"/>
          <w:szCs w:val="20"/>
        </w:rPr>
        <w:t xml:space="preserve">focusing the provisions herein to more specifically address the agreed upon interactions between the parties.  Periodic review will include amending the Agreement to appropriately reflect pertinent agreements that be developed between </w:t>
      </w:r>
      <w:r w:rsidR="005861B8">
        <w:rPr>
          <w:rFonts w:ascii="Times New Roman" w:hAnsi="Times New Roman" w:cs="Times New Roman"/>
          <w:sz w:val="20"/>
          <w:szCs w:val="20"/>
        </w:rPr>
        <w:t>Waiver Agent</w:t>
      </w:r>
      <w:r w:rsidR="00076258">
        <w:rPr>
          <w:rFonts w:ascii="Times New Roman" w:hAnsi="Times New Roman" w:cs="Times New Roman"/>
          <w:sz w:val="20"/>
          <w:szCs w:val="20"/>
        </w:rPr>
        <w:t xml:space="preserve"> and other federal, state, and local agencies.</w:t>
      </w:r>
    </w:p>
    <w:p w:rsidR="00076258" w:rsidRPr="00076258" w:rsidRDefault="00076258" w:rsidP="00076258">
      <w:pPr>
        <w:pStyle w:val="ListParagraph"/>
        <w:rPr>
          <w:rFonts w:ascii="Times New Roman" w:hAnsi="Times New Roman" w:cs="Times New Roman"/>
          <w:sz w:val="20"/>
          <w:szCs w:val="20"/>
        </w:rPr>
      </w:pPr>
    </w:p>
    <w:p w:rsidR="00076258" w:rsidRDefault="00076258" w:rsidP="00076258">
      <w:pPr>
        <w:rPr>
          <w:rFonts w:ascii="Times New Roman" w:hAnsi="Times New Roman" w:cs="Times New Roman"/>
          <w:sz w:val="20"/>
          <w:szCs w:val="20"/>
        </w:rPr>
      </w:pPr>
      <w:r>
        <w:rPr>
          <w:rFonts w:ascii="Times New Roman" w:hAnsi="Times New Roman" w:cs="Times New Roman"/>
          <w:sz w:val="20"/>
          <w:szCs w:val="20"/>
        </w:rPr>
        <w:lastRenderedPageBreak/>
        <w:t>CareWell Serv</w:t>
      </w:r>
      <w:r w:rsidR="008D6150">
        <w:rPr>
          <w:rFonts w:ascii="Times New Roman" w:hAnsi="Times New Roman" w:cs="Times New Roman"/>
          <w:sz w:val="20"/>
          <w:szCs w:val="20"/>
        </w:rPr>
        <w:t>ic</w:t>
      </w:r>
      <w:r>
        <w:rPr>
          <w:rFonts w:ascii="Times New Roman" w:hAnsi="Times New Roman" w:cs="Times New Roman"/>
          <w:sz w:val="20"/>
          <w:szCs w:val="20"/>
        </w:rPr>
        <w:t>es</w:t>
      </w:r>
      <w:r w:rsidR="008D6150">
        <w:rPr>
          <w:rFonts w:ascii="Times New Roman" w:hAnsi="Times New Roman" w:cs="Times New Roman"/>
          <w:sz w:val="20"/>
          <w:szCs w:val="20"/>
        </w:rPr>
        <w:t xml:space="preserve"> SW</w:t>
      </w:r>
      <w:r>
        <w:rPr>
          <w:rFonts w:ascii="Times New Roman" w:hAnsi="Times New Roman" w:cs="Times New Roman"/>
          <w:sz w:val="20"/>
          <w:szCs w:val="20"/>
        </w:rPr>
        <w:t xml:space="preserve"> may amend this Agreement by providing </w:t>
      </w:r>
      <w:r w:rsidR="005861B8">
        <w:rPr>
          <w:rFonts w:ascii="Times New Roman" w:hAnsi="Times New Roman" w:cs="Times New Roman"/>
          <w:sz w:val="20"/>
          <w:szCs w:val="20"/>
        </w:rPr>
        <w:t>ten (</w:t>
      </w:r>
      <w:r>
        <w:rPr>
          <w:rFonts w:ascii="Times New Roman" w:hAnsi="Times New Roman" w:cs="Times New Roman"/>
          <w:sz w:val="20"/>
          <w:szCs w:val="20"/>
        </w:rPr>
        <w:t xml:space="preserve">10) days </w:t>
      </w:r>
      <w:r w:rsidR="008D6150">
        <w:rPr>
          <w:rFonts w:ascii="Times New Roman" w:hAnsi="Times New Roman" w:cs="Times New Roman"/>
          <w:sz w:val="20"/>
          <w:szCs w:val="20"/>
        </w:rPr>
        <w:t>prior</w:t>
      </w:r>
      <w:r>
        <w:rPr>
          <w:rFonts w:ascii="Times New Roman" w:hAnsi="Times New Roman" w:cs="Times New Roman"/>
          <w:sz w:val="20"/>
          <w:szCs w:val="20"/>
        </w:rPr>
        <w:t xml:space="preserve"> written Notice to the Provider in order to maintain compliance with Michigan or federal law.  Such amendment shall be binding upon the Provider at the end of the ten (10) day period and shall not require the consent of the Provider. The Provider may elect to discontinue the Agreement within the ten (10) day period, but the Provider’s duties hereunder to maintain the security and privacy of protected health information shall survive such discontinuanc</w:t>
      </w:r>
      <w:r w:rsidR="00794EF1">
        <w:rPr>
          <w:rFonts w:ascii="Times New Roman" w:hAnsi="Times New Roman" w:cs="Times New Roman"/>
          <w:sz w:val="20"/>
          <w:szCs w:val="20"/>
        </w:rPr>
        <w:t>e. Waiver Agent</w:t>
      </w:r>
      <w:r>
        <w:rPr>
          <w:rFonts w:ascii="Times New Roman" w:hAnsi="Times New Roman" w:cs="Times New Roman"/>
          <w:sz w:val="20"/>
          <w:szCs w:val="20"/>
        </w:rPr>
        <w:t xml:space="preserve"> and the Provider may otherwise amend this Agreement by mutual written agreement. </w:t>
      </w:r>
    </w:p>
    <w:p w:rsidR="00076258" w:rsidRDefault="008D6150" w:rsidP="00076258">
      <w:pPr>
        <w:pStyle w:val="ListParagraph"/>
        <w:numPr>
          <w:ilvl w:val="0"/>
          <w:numId w:val="1"/>
        </w:numPr>
        <w:rPr>
          <w:rFonts w:ascii="Times New Roman" w:hAnsi="Times New Roman" w:cs="Times New Roman"/>
          <w:sz w:val="20"/>
          <w:szCs w:val="20"/>
        </w:rPr>
      </w:pPr>
      <w:r w:rsidRPr="00076258">
        <w:rPr>
          <w:rFonts w:ascii="Times New Roman" w:hAnsi="Times New Roman" w:cs="Times New Roman"/>
          <w:b/>
          <w:sz w:val="20"/>
          <w:szCs w:val="20"/>
        </w:rPr>
        <w:t>Federal</w:t>
      </w:r>
      <w:r w:rsidR="00076258" w:rsidRPr="00076258">
        <w:rPr>
          <w:rFonts w:ascii="Times New Roman" w:hAnsi="Times New Roman" w:cs="Times New Roman"/>
          <w:b/>
          <w:sz w:val="20"/>
          <w:szCs w:val="20"/>
        </w:rPr>
        <w:t xml:space="preserve"> Regulations</w:t>
      </w:r>
      <w:r w:rsidR="00076258">
        <w:rPr>
          <w:rFonts w:ascii="Times New Roman" w:hAnsi="Times New Roman" w:cs="Times New Roman"/>
          <w:sz w:val="20"/>
          <w:szCs w:val="20"/>
        </w:rPr>
        <w:t>.  The Provider will comply with federal regulation 45 CFR Part 76 and certifies to the best of its knowledge and belief that it and/or its employees:</w:t>
      </w:r>
    </w:p>
    <w:p w:rsidR="00076258" w:rsidRDefault="00076258" w:rsidP="0007625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Are not presently debarred, suspended, proposed for debarment, and declared ineligible or voluntarily excluded from covered transactions by any federal department or agency.</w:t>
      </w:r>
    </w:p>
    <w:p w:rsidR="00076258" w:rsidRDefault="00076258" w:rsidP="0007625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Have not within a 3-year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 or receiving stolen property.</w:t>
      </w:r>
    </w:p>
    <w:p w:rsidR="008D6150" w:rsidRDefault="008D6150" w:rsidP="0007625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Are not presently indicted or otherwise criminally or civilly charged by a government entity (federal, state, or local) with commission of any of the offenses enumerated in section b; and ,</w:t>
      </w:r>
    </w:p>
    <w:p w:rsidR="008D6150" w:rsidRDefault="008D6150" w:rsidP="0007625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Have not within a 3-year period preceding this Agreement had one or more public transaction (federal, state, or local) terminated for cause or default.</w:t>
      </w:r>
    </w:p>
    <w:p w:rsidR="008D6150" w:rsidRDefault="008D6150" w:rsidP="008D6150">
      <w:pPr>
        <w:rPr>
          <w:rFonts w:ascii="Times New Roman" w:hAnsi="Times New Roman" w:cs="Times New Roman"/>
          <w:sz w:val="20"/>
          <w:szCs w:val="20"/>
        </w:rPr>
      </w:pPr>
      <w:r>
        <w:rPr>
          <w:rFonts w:ascii="Times New Roman" w:hAnsi="Times New Roman" w:cs="Times New Roman"/>
          <w:sz w:val="20"/>
          <w:szCs w:val="20"/>
        </w:rPr>
        <w:t>Further, the Provider agrees to notify CareWell Services SW should it or any of its agents become debarred, suspended, or voluntarily excluded during the term of this Agreement.</w:t>
      </w:r>
    </w:p>
    <w:p w:rsidR="008D6150" w:rsidRDefault="008D6150" w:rsidP="00A059E7">
      <w:pPr>
        <w:pStyle w:val="ListParagraph"/>
        <w:numPr>
          <w:ilvl w:val="0"/>
          <w:numId w:val="1"/>
        </w:numPr>
        <w:spacing w:after="0"/>
        <w:rPr>
          <w:rFonts w:ascii="Times New Roman" w:hAnsi="Times New Roman" w:cs="Times New Roman"/>
          <w:sz w:val="20"/>
          <w:szCs w:val="20"/>
        </w:rPr>
      </w:pPr>
      <w:r w:rsidRPr="008D6150">
        <w:rPr>
          <w:rFonts w:ascii="Times New Roman" w:hAnsi="Times New Roman" w:cs="Times New Roman"/>
          <w:b/>
          <w:sz w:val="20"/>
          <w:szCs w:val="20"/>
        </w:rPr>
        <w:t>Indemnification/Hold Harmless.</w:t>
      </w:r>
      <w:r>
        <w:rPr>
          <w:rFonts w:ascii="Times New Roman" w:hAnsi="Times New Roman" w:cs="Times New Roman"/>
          <w:sz w:val="20"/>
          <w:szCs w:val="20"/>
        </w:rPr>
        <w:t xml:space="preserve">  The Provider shall, to the fullest extent permitted by law, protect, defend, indemnify and </w:t>
      </w:r>
      <w:r w:rsidR="00794EF1">
        <w:rPr>
          <w:rFonts w:ascii="Times New Roman" w:hAnsi="Times New Roman" w:cs="Times New Roman"/>
          <w:sz w:val="20"/>
          <w:szCs w:val="20"/>
        </w:rPr>
        <w:t>hold harmless CareWell Services</w:t>
      </w:r>
      <w:r>
        <w:rPr>
          <w:rFonts w:ascii="Times New Roman" w:hAnsi="Times New Roman" w:cs="Times New Roman"/>
          <w:sz w:val="20"/>
          <w:szCs w:val="20"/>
        </w:rPr>
        <w:t xml:space="preserve"> SW, Michigan Department of  Health and Human Services, and Michigan Aging and Adult Services Agency, and their employees and directors from and against any and all losses costs, claims, penalties, fines, demands, liabilities, legal action, judgement, and expenses of every king (including reasonable attorney’s fees, including at trial and on appeal) asserted or imposed against any indemnities arising out of the acts or omissions of the Provider or any subcontractor of or consultant of the Provider or any of the Provider’s employees, directors, or agents related to the performance of this Agreement.</w:t>
      </w:r>
    </w:p>
    <w:p w:rsidR="00A059E7" w:rsidRPr="00A059E7" w:rsidRDefault="00A059E7" w:rsidP="00A059E7">
      <w:pPr>
        <w:spacing w:after="0"/>
        <w:rPr>
          <w:rFonts w:ascii="Times New Roman" w:hAnsi="Times New Roman" w:cs="Times New Roman"/>
          <w:sz w:val="20"/>
          <w:szCs w:val="20"/>
        </w:rPr>
      </w:pPr>
    </w:p>
    <w:p w:rsidR="00A059E7" w:rsidRDefault="00A059E7" w:rsidP="00A059E7">
      <w:pPr>
        <w:pStyle w:val="ListParagraph"/>
        <w:numPr>
          <w:ilvl w:val="0"/>
          <w:numId w:val="1"/>
        </w:numPr>
        <w:spacing w:after="0"/>
        <w:rPr>
          <w:rFonts w:ascii="Times New Roman" w:hAnsi="Times New Roman" w:cs="Times New Roman"/>
          <w:sz w:val="20"/>
          <w:szCs w:val="20"/>
        </w:rPr>
      </w:pPr>
      <w:r w:rsidRPr="00A059E7">
        <w:rPr>
          <w:rFonts w:ascii="Times New Roman" w:hAnsi="Times New Roman" w:cs="Times New Roman"/>
          <w:b/>
          <w:sz w:val="20"/>
          <w:szCs w:val="20"/>
        </w:rPr>
        <w:t>MI Choice Medicaid Waiver and Michigan Aging and Adult Services Agency Compliance</w:t>
      </w:r>
      <w:r>
        <w:rPr>
          <w:rFonts w:ascii="Times New Roman" w:hAnsi="Times New Roman" w:cs="Times New Roman"/>
          <w:sz w:val="20"/>
          <w:szCs w:val="20"/>
        </w:rPr>
        <w:t xml:space="preserve">.  </w:t>
      </w:r>
    </w:p>
    <w:p w:rsidR="00A059E7" w:rsidRDefault="00A059E7" w:rsidP="00A059E7">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Any service funded by CareWell Services SW </w:t>
      </w:r>
      <w:r w:rsidR="00274916">
        <w:rPr>
          <w:rFonts w:ascii="Times New Roman" w:hAnsi="Times New Roman" w:cs="Times New Roman"/>
          <w:sz w:val="20"/>
          <w:szCs w:val="20"/>
        </w:rPr>
        <w:t xml:space="preserve">must be in compliance with the MI Choice Medicaid Waiver, Michigan Aging and Adult Services Agency, and </w:t>
      </w:r>
      <w:r w:rsidR="00794EF1">
        <w:rPr>
          <w:rFonts w:ascii="Times New Roman" w:hAnsi="Times New Roman" w:cs="Times New Roman"/>
          <w:sz w:val="20"/>
          <w:szCs w:val="20"/>
        </w:rPr>
        <w:t>Waiver Agent</w:t>
      </w:r>
      <w:r w:rsidR="00274916">
        <w:rPr>
          <w:rFonts w:ascii="Times New Roman" w:hAnsi="Times New Roman" w:cs="Times New Roman"/>
          <w:sz w:val="20"/>
          <w:szCs w:val="20"/>
        </w:rPr>
        <w:t xml:space="preserve"> service definitions, unit definitions, and minimum service standards for operation. The </w:t>
      </w:r>
      <w:r w:rsidR="005861B8">
        <w:rPr>
          <w:rFonts w:ascii="Times New Roman" w:hAnsi="Times New Roman" w:cs="Times New Roman"/>
          <w:sz w:val="20"/>
          <w:szCs w:val="20"/>
        </w:rPr>
        <w:t>Provider</w:t>
      </w:r>
      <w:r w:rsidR="00274916">
        <w:rPr>
          <w:rFonts w:ascii="Times New Roman" w:hAnsi="Times New Roman" w:cs="Times New Roman"/>
          <w:sz w:val="20"/>
          <w:szCs w:val="20"/>
        </w:rPr>
        <w:t xml:space="preserve"> hereby assures that that it is completely in compliance with all Minimum Service Standards and General Operating Guidelines and Procedures (located online at </w:t>
      </w:r>
      <w:hyperlink r:id="rId9" w:history="1">
        <w:r w:rsidR="00274916" w:rsidRPr="00275F1B">
          <w:rPr>
            <w:rStyle w:val="Hyperlink"/>
            <w:rFonts w:ascii="Times New Roman" w:hAnsi="Times New Roman" w:cs="Times New Roman"/>
            <w:sz w:val="20"/>
            <w:szCs w:val="20"/>
          </w:rPr>
          <w:t>www.region3b.org</w:t>
        </w:r>
      </w:hyperlink>
      <w:r w:rsidR="00274916">
        <w:rPr>
          <w:rFonts w:ascii="Times New Roman" w:hAnsi="Times New Roman" w:cs="Times New Roman"/>
          <w:sz w:val="20"/>
          <w:szCs w:val="20"/>
        </w:rPr>
        <w:t xml:space="preserve">).  this assurance is binding on the Provider, its </w:t>
      </w:r>
      <w:r w:rsidR="005861B8">
        <w:rPr>
          <w:rFonts w:ascii="Times New Roman" w:hAnsi="Times New Roman" w:cs="Times New Roman"/>
          <w:sz w:val="20"/>
          <w:szCs w:val="20"/>
        </w:rPr>
        <w:t>successors</w:t>
      </w:r>
      <w:r w:rsidR="00274916">
        <w:rPr>
          <w:rFonts w:ascii="Times New Roman" w:hAnsi="Times New Roman" w:cs="Times New Roman"/>
          <w:sz w:val="20"/>
          <w:szCs w:val="20"/>
        </w:rPr>
        <w:t>, transferees, and assignees.</w:t>
      </w:r>
    </w:p>
    <w:p w:rsidR="00274916" w:rsidRDefault="00274916" w:rsidP="00A059E7">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The Provider must maintain current copies of the following items.  Provider is responsible for ensuring updates are</w:t>
      </w:r>
      <w:r w:rsidR="00794EF1">
        <w:rPr>
          <w:rFonts w:ascii="Times New Roman" w:hAnsi="Times New Roman" w:cs="Times New Roman"/>
          <w:sz w:val="20"/>
          <w:szCs w:val="20"/>
        </w:rPr>
        <w:t xml:space="preserve"> forwarded to CareWell Services</w:t>
      </w:r>
      <w:r>
        <w:rPr>
          <w:rFonts w:ascii="Times New Roman" w:hAnsi="Times New Roman" w:cs="Times New Roman"/>
          <w:sz w:val="20"/>
          <w:szCs w:val="20"/>
        </w:rPr>
        <w:t xml:space="preserve"> SW when information changes:</w:t>
      </w:r>
    </w:p>
    <w:p w:rsidR="00274916" w:rsidRDefault="00794EF1" w:rsidP="0027491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Waiver Agent</w:t>
      </w:r>
      <w:r w:rsidR="00274916">
        <w:rPr>
          <w:rFonts w:ascii="Times New Roman" w:hAnsi="Times New Roman" w:cs="Times New Roman"/>
          <w:sz w:val="20"/>
          <w:szCs w:val="20"/>
        </w:rPr>
        <w:t xml:space="preserve"> Enrollment Agreement</w:t>
      </w:r>
      <w:r w:rsidR="00DE3921">
        <w:rPr>
          <w:rFonts w:ascii="Times New Roman" w:hAnsi="Times New Roman" w:cs="Times New Roman"/>
          <w:sz w:val="20"/>
          <w:szCs w:val="20"/>
        </w:rPr>
        <w:t>.</w:t>
      </w:r>
    </w:p>
    <w:p w:rsidR="00274916" w:rsidRDefault="00274916" w:rsidP="0027491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Medicaid Assistance Provider Enrollment Agreement</w:t>
      </w:r>
      <w:r w:rsidR="00DE3921">
        <w:rPr>
          <w:rFonts w:ascii="Times New Roman" w:hAnsi="Times New Roman" w:cs="Times New Roman"/>
          <w:sz w:val="20"/>
          <w:szCs w:val="20"/>
        </w:rPr>
        <w:t>.</w:t>
      </w:r>
    </w:p>
    <w:p w:rsidR="00DE3921" w:rsidRDefault="00DE3921" w:rsidP="0027491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Request for Taxpayer Identification Number and Certification Form W-9 (or other proof).</w:t>
      </w:r>
    </w:p>
    <w:p w:rsidR="00DE3921" w:rsidRDefault="00DE3921" w:rsidP="0027491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Evidence of all required insurances.</w:t>
      </w:r>
    </w:p>
    <w:p w:rsidR="00DE3921" w:rsidRDefault="00DE3921" w:rsidP="0027491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Applicable licenses or certifications as required by service standards.</w:t>
      </w:r>
    </w:p>
    <w:p w:rsidR="00DE3921" w:rsidRDefault="00DE3921" w:rsidP="0027491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Business Associate Agreement for HIPPA compliance.</w:t>
      </w:r>
    </w:p>
    <w:p w:rsidR="00DE3921" w:rsidRDefault="00DE3921" w:rsidP="00DE3921">
      <w:pPr>
        <w:pStyle w:val="ListParagraph"/>
        <w:ind w:left="1440"/>
        <w:rPr>
          <w:rFonts w:ascii="Times New Roman" w:hAnsi="Times New Roman" w:cs="Times New Roman"/>
          <w:sz w:val="20"/>
          <w:szCs w:val="20"/>
        </w:rPr>
      </w:pPr>
    </w:p>
    <w:p w:rsidR="00DE3921" w:rsidRDefault="00DE3921" w:rsidP="00DE3921">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 xml:space="preserve">Assurances and Agreement for Federal Regulations.  </w:t>
      </w:r>
      <w:r>
        <w:rPr>
          <w:rFonts w:ascii="Times New Roman" w:hAnsi="Times New Roman" w:cs="Times New Roman"/>
          <w:sz w:val="20"/>
          <w:szCs w:val="20"/>
        </w:rPr>
        <w:t>The Provider hereby agrees it will comply with section 504 of the Rehabilitation Act of 1973, as amended (29.U.S.C. 794), and all requirements imposed by the applicable HHS regulations (45.C.F.R. Part 84).</w:t>
      </w:r>
    </w:p>
    <w:p w:rsidR="00DE3921" w:rsidRDefault="00DE3921" w:rsidP="00DE3921">
      <w:pPr>
        <w:pStyle w:val="ListParagraph"/>
        <w:rPr>
          <w:rFonts w:ascii="Times New Roman" w:hAnsi="Times New Roman" w:cs="Times New Roman"/>
          <w:sz w:val="20"/>
          <w:szCs w:val="20"/>
        </w:rPr>
      </w:pPr>
    </w:p>
    <w:p w:rsidR="00DE3921" w:rsidRDefault="00DE3921" w:rsidP="00DE3921">
      <w:pPr>
        <w:pStyle w:val="ListParagraph"/>
        <w:rPr>
          <w:rFonts w:ascii="Times New Roman" w:hAnsi="Times New Roman" w:cs="Times New Roman"/>
          <w:sz w:val="20"/>
          <w:szCs w:val="20"/>
        </w:rPr>
      </w:pPr>
      <w:r>
        <w:rPr>
          <w:rFonts w:ascii="Times New Roman" w:hAnsi="Times New Roman" w:cs="Times New Roman"/>
          <w:sz w:val="20"/>
          <w:szCs w:val="20"/>
        </w:rPr>
        <w:t>Pursuant to 84.5(a) of the regulation (45 C.F.R.84.5(a), the Provider gives this assurance in consideration of, and for the purpose of, obtaining financial reimbursement from Michigan Department of Health and Human Services or Michigan Aging and Adult Services Agency.  The Provider recognizes and agrees that such financial reimbursement will be extended in reliance on the representation and agreements made in this assurance and that the Michigan Department of Health and Human Services or Michigan Aging and Adult Services Agency will have the right to enforce this assurance through lawful means.  This assurance is binding on the Provider, its successors, transferees, and assignees, and the person or persons who signatures appear below are authorized to sign this assurance on the behalf of the Provider.</w:t>
      </w:r>
    </w:p>
    <w:p w:rsidR="00DE3921" w:rsidRDefault="00DE3921" w:rsidP="00DE3921">
      <w:pPr>
        <w:pStyle w:val="ListParagraph"/>
        <w:rPr>
          <w:rFonts w:ascii="Times New Roman" w:hAnsi="Times New Roman" w:cs="Times New Roman"/>
          <w:sz w:val="20"/>
          <w:szCs w:val="20"/>
        </w:rPr>
      </w:pPr>
    </w:p>
    <w:p w:rsidR="00DE3921" w:rsidRDefault="00DE3921" w:rsidP="00DE3921">
      <w:pPr>
        <w:pStyle w:val="ListParagraph"/>
        <w:rPr>
          <w:rFonts w:ascii="Times New Roman" w:hAnsi="Times New Roman" w:cs="Times New Roman"/>
          <w:sz w:val="20"/>
          <w:szCs w:val="20"/>
        </w:rPr>
      </w:pPr>
      <w:r>
        <w:rPr>
          <w:rFonts w:ascii="Times New Roman" w:hAnsi="Times New Roman" w:cs="Times New Roman"/>
          <w:sz w:val="20"/>
          <w:szCs w:val="20"/>
        </w:rPr>
        <w:t>This assurance obligates the Provider for the period during which federal or state reimbursement is extended to it or, where the assistance is in the form of real or personal property for the period provided for the 84.5(b) of the regulation (45 C.F.R. 84.5(b).</w:t>
      </w:r>
    </w:p>
    <w:p w:rsidR="00DE3921" w:rsidRDefault="00DE3921" w:rsidP="00DE3921">
      <w:pPr>
        <w:pStyle w:val="ListParagraph"/>
        <w:rPr>
          <w:rFonts w:ascii="Times New Roman" w:hAnsi="Times New Roman" w:cs="Times New Roman"/>
          <w:sz w:val="20"/>
          <w:szCs w:val="20"/>
        </w:rPr>
      </w:pPr>
    </w:p>
    <w:p w:rsidR="00DE3921" w:rsidRDefault="00DE3921" w:rsidP="00DE3921">
      <w:pPr>
        <w:pStyle w:val="ListParagraph"/>
        <w:rPr>
          <w:rFonts w:ascii="Times New Roman" w:hAnsi="Times New Roman" w:cs="Times New Roman"/>
          <w:sz w:val="20"/>
          <w:szCs w:val="20"/>
        </w:rPr>
      </w:pPr>
      <w:r>
        <w:rPr>
          <w:rFonts w:ascii="Times New Roman" w:hAnsi="Times New Roman" w:cs="Times New Roman"/>
          <w:sz w:val="20"/>
          <w:szCs w:val="20"/>
        </w:rPr>
        <w:t xml:space="preserve">The Provider </w:t>
      </w:r>
      <w:r w:rsidR="00BF27FC">
        <w:rPr>
          <w:rFonts w:ascii="Times New Roman" w:hAnsi="Times New Roman" w:cs="Times New Roman"/>
          <w:sz w:val="20"/>
          <w:szCs w:val="20"/>
        </w:rPr>
        <w:t>further</w:t>
      </w:r>
      <w:r>
        <w:rPr>
          <w:rFonts w:ascii="Times New Roman" w:hAnsi="Times New Roman" w:cs="Times New Roman"/>
          <w:sz w:val="20"/>
          <w:szCs w:val="20"/>
        </w:rPr>
        <w:t xml:space="preserve"> agrees it will comply with Title VI of the Civil Rights Act of 1964 (P.L 88-352), the Michigan Persons with Disabilities Civil Rights Act of 1976 (P.A. 220), and the Elliott-Larsen Civil Rights Act of 1976 (P.A. 453, Section 209) and will comply with requirements imposed by or pursuant to the Regulation of the Department of Health and Human Services </w:t>
      </w:r>
      <w:r w:rsidR="00BF27FC">
        <w:rPr>
          <w:rFonts w:ascii="Times New Roman" w:hAnsi="Times New Roman" w:cs="Times New Roman"/>
          <w:sz w:val="20"/>
          <w:szCs w:val="20"/>
        </w:rPr>
        <w:t>(45 CFR Part 80) issued pursuant to the Title to the end that, in accordance with Title VI of the Act and the Regulations and amendments there to, no persons in the United States shall, on the ground of race, color, religion, national origin, age, sex, sexual orientation, height, weight, or marital status, be excluded from participation in, by denied the benefits of, or be otherwise subjected to discrimination under any program or activity for which the Provider receives federal or state reimbu</w:t>
      </w:r>
      <w:r w:rsidR="00794EF1">
        <w:rPr>
          <w:rFonts w:ascii="Times New Roman" w:hAnsi="Times New Roman" w:cs="Times New Roman"/>
          <w:sz w:val="20"/>
          <w:szCs w:val="20"/>
        </w:rPr>
        <w:t xml:space="preserve">rsement from CareWell Services </w:t>
      </w:r>
      <w:r w:rsidR="00BF27FC">
        <w:rPr>
          <w:rFonts w:ascii="Times New Roman" w:hAnsi="Times New Roman" w:cs="Times New Roman"/>
          <w:sz w:val="20"/>
          <w:szCs w:val="20"/>
        </w:rPr>
        <w:t>SW and HEREBY GIVES ASSURANCE THAT it will immediately take any measures necessary to effectuate this agreement.  The Provider shall clearly post signs at agency offices and locations where services are provided, in English and other languages as appropriate, indicating non-discrimination in hiring, employment practices and provision of series.</w:t>
      </w:r>
    </w:p>
    <w:p w:rsidR="00BF27FC" w:rsidRDefault="00BF27FC" w:rsidP="00DE3921">
      <w:pPr>
        <w:pStyle w:val="ListParagraph"/>
        <w:rPr>
          <w:rFonts w:ascii="Times New Roman" w:hAnsi="Times New Roman" w:cs="Times New Roman"/>
          <w:sz w:val="20"/>
          <w:szCs w:val="20"/>
        </w:rPr>
      </w:pPr>
    </w:p>
    <w:p w:rsidR="00BF27FC" w:rsidRDefault="00BF27FC" w:rsidP="00DE3921">
      <w:pPr>
        <w:pStyle w:val="ListParagraph"/>
        <w:rPr>
          <w:rFonts w:ascii="Times New Roman" w:hAnsi="Times New Roman" w:cs="Times New Roman"/>
          <w:sz w:val="20"/>
          <w:szCs w:val="20"/>
        </w:rPr>
      </w:pPr>
      <w:r>
        <w:rPr>
          <w:rFonts w:ascii="Times New Roman" w:hAnsi="Times New Roman" w:cs="Times New Roman"/>
          <w:sz w:val="20"/>
          <w:szCs w:val="20"/>
        </w:rPr>
        <w:t>The Provider further agrees it will evaluate the occupational exposure of employees to blood or other potentially infectious materials that may result from the employee’s performance of duties.  Providers must establish appropriate standard precautions</w:t>
      </w:r>
      <w:r w:rsidR="004A4908">
        <w:rPr>
          <w:rFonts w:ascii="Times New Roman" w:hAnsi="Times New Roman" w:cs="Times New Roman"/>
          <w:sz w:val="20"/>
          <w:szCs w:val="20"/>
        </w:rPr>
        <w:t xml:space="preserve"> based upon the potential exposure to blood or infectious materials.  Providers with employees who may experience occupational exposure must develop an exposure control plan that complies with the federal regulations implementing the Occupational Safety and Health Act.</w:t>
      </w:r>
    </w:p>
    <w:p w:rsidR="004A4908" w:rsidRDefault="004A4908" w:rsidP="00DE3921">
      <w:pPr>
        <w:pStyle w:val="ListParagraph"/>
        <w:rPr>
          <w:rFonts w:ascii="Times New Roman" w:hAnsi="Times New Roman" w:cs="Times New Roman"/>
          <w:sz w:val="20"/>
          <w:szCs w:val="20"/>
        </w:rPr>
      </w:pPr>
    </w:p>
    <w:p w:rsidR="004A4908" w:rsidRDefault="004A4908" w:rsidP="00DE3921">
      <w:pPr>
        <w:pStyle w:val="ListParagraph"/>
        <w:rPr>
          <w:rFonts w:ascii="Times New Roman" w:hAnsi="Times New Roman" w:cs="Times New Roman"/>
          <w:sz w:val="20"/>
          <w:szCs w:val="20"/>
        </w:rPr>
      </w:pPr>
      <w:r>
        <w:rPr>
          <w:rFonts w:ascii="Times New Roman" w:hAnsi="Times New Roman" w:cs="Times New Roman"/>
          <w:sz w:val="20"/>
          <w:szCs w:val="20"/>
        </w:rPr>
        <w:t>The Provider further agrees it will prohibit the unlawful manufacture, distribution, dispensing, possession, or use of controlled substances in the workplace and display a statement accordingly.</w:t>
      </w:r>
    </w:p>
    <w:p w:rsidR="004A4908" w:rsidRDefault="004A4908" w:rsidP="00DE3921">
      <w:pPr>
        <w:pStyle w:val="ListParagraph"/>
        <w:rPr>
          <w:rFonts w:ascii="Times New Roman" w:hAnsi="Times New Roman" w:cs="Times New Roman"/>
          <w:sz w:val="20"/>
          <w:szCs w:val="20"/>
        </w:rPr>
      </w:pPr>
    </w:p>
    <w:p w:rsidR="004A4908" w:rsidRDefault="004A4908" w:rsidP="00DE3921">
      <w:pPr>
        <w:pStyle w:val="ListParagraph"/>
        <w:rPr>
          <w:rFonts w:ascii="Times New Roman" w:hAnsi="Times New Roman" w:cs="Times New Roman"/>
          <w:sz w:val="20"/>
          <w:szCs w:val="20"/>
        </w:rPr>
      </w:pPr>
      <w:r>
        <w:rPr>
          <w:rFonts w:ascii="Times New Roman" w:hAnsi="Times New Roman" w:cs="Times New Roman"/>
          <w:sz w:val="20"/>
          <w:szCs w:val="20"/>
        </w:rPr>
        <w:t>The Provider further agrees to operate in compliance with the Americans with Disabilities Act of 2008 (ADAAA-PL110-325 and 42 USCA § 12101).</w:t>
      </w:r>
    </w:p>
    <w:p w:rsidR="004A4908" w:rsidRDefault="004A4908" w:rsidP="00DE3921">
      <w:pPr>
        <w:pStyle w:val="ListParagraph"/>
        <w:rPr>
          <w:rFonts w:ascii="Times New Roman" w:hAnsi="Times New Roman" w:cs="Times New Roman"/>
          <w:sz w:val="20"/>
          <w:szCs w:val="20"/>
        </w:rPr>
      </w:pPr>
      <w:r>
        <w:rPr>
          <w:rFonts w:ascii="Times New Roman" w:hAnsi="Times New Roman" w:cs="Times New Roman"/>
          <w:sz w:val="20"/>
          <w:szCs w:val="20"/>
        </w:rPr>
        <w:t>The Provider agrees to comply with the Anti-Lobby Act, 31 USC 1352 as revised by the Lobbying Disclosed Act of 1995, 2 USC 1601 et seq, and Section 503 of the Department of  Labor, Health and Human Services and Education, and Related Agencies Appropriations Act (Public Law 104-208).</w:t>
      </w:r>
    </w:p>
    <w:p w:rsidR="00CE597B" w:rsidRDefault="00CE597B" w:rsidP="00DE3921">
      <w:pPr>
        <w:pStyle w:val="ListParagraph"/>
        <w:rPr>
          <w:rFonts w:ascii="Times New Roman" w:hAnsi="Times New Roman" w:cs="Times New Roman"/>
          <w:sz w:val="20"/>
          <w:szCs w:val="20"/>
        </w:rPr>
      </w:pPr>
    </w:p>
    <w:p w:rsidR="00CE597B" w:rsidRDefault="00CE597B" w:rsidP="00CE597B">
      <w:pPr>
        <w:pStyle w:val="ListParagraph"/>
        <w:numPr>
          <w:ilvl w:val="0"/>
          <w:numId w:val="1"/>
        </w:numPr>
        <w:rPr>
          <w:rFonts w:ascii="Times New Roman" w:hAnsi="Times New Roman" w:cs="Times New Roman"/>
          <w:sz w:val="20"/>
          <w:szCs w:val="20"/>
        </w:rPr>
      </w:pPr>
      <w:r w:rsidRPr="00CE597B">
        <w:rPr>
          <w:rFonts w:ascii="Times New Roman" w:hAnsi="Times New Roman" w:cs="Times New Roman"/>
          <w:b/>
          <w:sz w:val="20"/>
          <w:szCs w:val="20"/>
        </w:rPr>
        <w:t>Care Planning</w:t>
      </w:r>
      <w:r w:rsidR="00794EF1">
        <w:rPr>
          <w:rFonts w:ascii="Times New Roman" w:hAnsi="Times New Roman" w:cs="Times New Roman"/>
          <w:sz w:val="20"/>
          <w:szCs w:val="20"/>
        </w:rPr>
        <w:t xml:space="preserve">.  CareWell Services </w:t>
      </w:r>
      <w:r>
        <w:rPr>
          <w:rFonts w:ascii="Times New Roman" w:hAnsi="Times New Roman" w:cs="Times New Roman"/>
          <w:sz w:val="20"/>
          <w:szCs w:val="20"/>
        </w:rPr>
        <w:t xml:space="preserve">SW shall determine the care plan to be followed by the Provider and monitor care plan adherence on an individual client basis.  Service Authorizations sent from the Agency shall be the primary document for establishing specific service requirements.  CareWell Services, SW retains the exclusive authority to determine, at its own discretion, the time, frequency and use of provider services, if any.  Provider further understands and agrees that </w:t>
      </w:r>
      <w:r w:rsidR="00794EF1">
        <w:rPr>
          <w:rFonts w:ascii="Times New Roman" w:hAnsi="Times New Roman" w:cs="Times New Roman"/>
          <w:sz w:val="20"/>
          <w:szCs w:val="20"/>
        </w:rPr>
        <w:t>the Waiver Agent</w:t>
      </w:r>
      <w:r>
        <w:rPr>
          <w:rFonts w:ascii="Times New Roman" w:hAnsi="Times New Roman" w:cs="Times New Roman"/>
          <w:sz w:val="20"/>
          <w:szCs w:val="20"/>
        </w:rPr>
        <w:t xml:space="preserve"> is not required by the terms herein set forth to use the services of the Provider.</w:t>
      </w:r>
    </w:p>
    <w:p w:rsidR="00CE597B" w:rsidRDefault="00CE597B" w:rsidP="00CE597B">
      <w:pPr>
        <w:pStyle w:val="ListParagraph"/>
        <w:rPr>
          <w:rFonts w:ascii="Times New Roman" w:hAnsi="Times New Roman" w:cs="Times New Roman"/>
          <w:sz w:val="20"/>
          <w:szCs w:val="20"/>
        </w:rPr>
      </w:pPr>
    </w:p>
    <w:p w:rsidR="00CE597B" w:rsidRPr="00CE597B" w:rsidRDefault="00CE597B" w:rsidP="00CE597B">
      <w:pPr>
        <w:pStyle w:val="ListParagraph"/>
        <w:numPr>
          <w:ilvl w:val="0"/>
          <w:numId w:val="1"/>
        </w:numPr>
        <w:rPr>
          <w:rFonts w:ascii="Times New Roman" w:hAnsi="Times New Roman" w:cs="Times New Roman"/>
          <w:b/>
          <w:sz w:val="20"/>
          <w:szCs w:val="20"/>
        </w:rPr>
      </w:pPr>
      <w:r w:rsidRPr="00CE597B">
        <w:rPr>
          <w:rFonts w:ascii="Times New Roman" w:hAnsi="Times New Roman" w:cs="Times New Roman"/>
          <w:b/>
          <w:sz w:val="20"/>
          <w:szCs w:val="20"/>
        </w:rPr>
        <w:t>Communication.</w:t>
      </w:r>
      <w:r>
        <w:rPr>
          <w:rFonts w:ascii="Times New Roman" w:hAnsi="Times New Roman" w:cs="Times New Roman"/>
          <w:b/>
          <w:sz w:val="20"/>
          <w:szCs w:val="20"/>
        </w:rPr>
        <w:t xml:space="preserve">  </w:t>
      </w:r>
      <w:r>
        <w:rPr>
          <w:rFonts w:ascii="Times New Roman" w:hAnsi="Times New Roman" w:cs="Times New Roman"/>
          <w:sz w:val="20"/>
          <w:szCs w:val="20"/>
        </w:rPr>
        <w:t xml:space="preserve">The Provider agrees to provide CareWell Services SW with regular feedback regarding participants referred to the Provider for services, including, but not limited to: increase or decrease in need, emergency related situations, </w:t>
      </w:r>
      <w:r>
        <w:rPr>
          <w:rFonts w:ascii="Times New Roman" w:hAnsi="Times New Roman" w:cs="Times New Roman"/>
          <w:sz w:val="20"/>
          <w:szCs w:val="20"/>
        </w:rPr>
        <w:lastRenderedPageBreak/>
        <w:t>hospital and nursing home placement/discharge, inability to provide services, and reporting possible fraud, neglect, abuse, and exploitation.</w:t>
      </w:r>
    </w:p>
    <w:p w:rsidR="00CE597B" w:rsidRPr="00CE597B" w:rsidRDefault="00CE597B" w:rsidP="00CE597B">
      <w:pPr>
        <w:pStyle w:val="ListParagraph"/>
        <w:rPr>
          <w:rFonts w:ascii="Times New Roman" w:hAnsi="Times New Roman" w:cs="Times New Roman"/>
          <w:b/>
          <w:sz w:val="20"/>
          <w:szCs w:val="20"/>
        </w:rPr>
      </w:pPr>
    </w:p>
    <w:p w:rsidR="00BF79F5" w:rsidRPr="009E48E6" w:rsidRDefault="00CE597B" w:rsidP="00DE3921">
      <w:pPr>
        <w:pStyle w:val="ListParagraph"/>
        <w:numPr>
          <w:ilvl w:val="0"/>
          <w:numId w:val="1"/>
        </w:numPr>
        <w:rPr>
          <w:rFonts w:ascii="Times New Roman" w:hAnsi="Times New Roman" w:cs="Times New Roman"/>
          <w:sz w:val="20"/>
          <w:szCs w:val="20"/>
        </w:rPr>
      </w:pPr>
      <w:r w:rsidRPr="009E48E6">
        <w:rPr>
          <w:rFonts w:ascii="Times New Roman" w:hAnsi="Times New Roman" w:cs="Times New Roman"/>
          <w:b/>
          <w:sz w:val="20"/>
          <w:szCs w:val="20"/>
        </w:rPr>
        <w:t xml:space="preserve">Confidentiality.  </w:t>
      </w:r>
      <w:r w:rsidRPr="009E48E6">
        <w:rPr>
          <w:rFonts w:ascii="Times New Roman" w:hAnsi="Times New Roman" w:cs="Times New Roman"/>
          <w:sz w:val="20"/>
          <w:szCs w:val="20"/>
        </w:rPr>
        <w:t xml:space="preserve">The Provider shall not use or disclose protected health information from CareWell </w:t>
      </w:r>
      <w:r w:rsidR="009E48E6" w:rsidRPr="009E48E6">
        <w:rPr>
          <w:rFonts w:ascii="Times New Roman" w:hAnsi="Times New Roman" w:cs="Times New Roman"/>
          <w:sz w:val="20"/>
          <w:szCs w:val="20"/>
        </w:rPr>
        <w:t>Services</w:t>
      </w:r>
      <w:r w:rsidR="005861B8" w:rsidRPr="009E48E6">
        <w:rPr>
          <w:rFonts w:ascii="Times New Roman" w:hAnsi="Times New Roman" w:cs="Times New Roman"/>
          <w:sz w:val="20"/>
          <w:szCs w:val="20"/>
        </w:rPr>
        <w:t xml:space="preserve"> SW</w:t>
      </w:r>
      <w:r w:rsidRPr="009E48E6">
        <w:rPr>
          <w:rFonts w:ascii="Times New Roman" w:hAnsi="Times New Roman" w:cs="Times New Roman"/>
          <w:sz w:val="20"/>
          <w:szCs w:val="20"/>
        </w:rPr>
        <w:t xml:space="preserve"> other than as permitted by </w:t>
      </w:r>
      <w:r w:rsidR="00794EF1">
        <w:rPr>
          <w:rFonts w:ascii="Times New Roman" w:hAnsi="Times New Roman" w:cs="Times New Roman"/>
          <w:sz w:val="20"/>
          <w:szCs w:val="20"/>
        </w:rPr>
        <w:t>Waiver Agent’s</w:t>
      </w:r>
      <w:r w:rsidRPr="009E48E6">
        <w:rPr>
          <w:rFonts w:ascii="Times New Roman" w:hAnsi="Times New Roman" w:cs="Times New Roman"/>
          <w:sz w:val="20"/>
          <w:szCs w:val="20"/>
        </w:rPr>
        <w:t xml:space="preserve"> Business Associates Agreement, included and made part of this Agreement.  The obligations herein shall continue in effect so long as the Provider uses, discloses, creates or otherwise possesses any protected health information created or received on behalf of </w:t>
      </w:r>
      <w:r w:rsidR="00794EF1">
        <w:rPr>
          <w:rFonts w:ascii="Times New Roman" w:hAnsi="Times New Roman" w:cs="Times New Roman"/>
          <w:sz w:val="20"/>
          <w:szCs w:val="20"/>
        </w:rPr>
        <w:t>the Waiver Agent</w:t>
      </w:r>
      <w:r w:rsidR="005861B8" w:rsidRPr="009E48E6">
        <w:rPr>
          <w:rFonts w:ascii="Times New Roman" w:hAnsi="Times New Roman" w:cs="Times New Roman"/>
          <w:sz w:val="20"/>
          <w:szCs w:val="20"/>
        </w:rPr>
        <w:t xml:space="preserve"> and</w:t>
      </w:r>
      <w:r w:rsidRPr="009E48E6">
        <w:rPr>
          <w:rFonts w:ascii="Times New Roman" w:hAnsi="Times New Roman" w:cs="Times New Roman"/>
          <w:sz w:val="20"/>
          <w:szCs w:val="20"/>
        </w:rPr>
        <w:t xml:space="preserve"> until all protected health information created or received by the Provider on behalf of </w:t>
      </w:r>
      <w:r w:rsidR="00794EF1">
        <w:rPr>
          <w:rFonts w:ascii="Times New Roman" w:hAnsi="Times New Roman" w:cs="Times New Roman"/>
          <w:sz w:val="20"/>
          <w:szCs w:val="20"/>
        </w:rPr>
        <w:t>the Waiver Agent</w:t>
      </w:r>
      <w:r w:rsidRPr="009E48E6">
        <w:rPr>
          <w:rFonts w:ascii="Times New Roman" w:hAnsi="Times New Roman" w:cs="Times New Roman"/>
          <w:sz w:val="20"/>
          <w:szCs w:val="20"/>
        </w:rPr>
        <w:t xml:space="preserve"> </w:t>
      </w:r>
      <w:r w:rsidR="009E48E6" w:rsidRPr="009E48E6">
        <w:rPr>
          <w:rFonts w:ascii="Times New Roman" w:hAnsi="Times New Roman" w:cs="Times New Roman"/>
          <w:sz w:val="20"/>
          <w:szCs w:val="20"/>
        </w:rPr>
        <w:t>is destroyed or retuned to</w:t>
      </w:r>
      <w:r w:rsidR="00794EF1">
        <w:rPr>
          <w:rFonts w:ascii="Times New Roman" w:hAnsi="Times New Roman" w:cs="Times New Roman"/>
          <w:sz w:val="20"/>
          <w:szCs w:val="20"/>
        </w:rPr>
        <w:t xml:space="preserve"> the Waiver Agent </w:t>
      </w:r>
      <w:r w:rsidR="005861B8" w:rsidRPr="009E48E6">
        <w:rPr>
          <w:rFonts w:ascii="Times New Roman" w:hAnsi="Times New Roman" w:cs="Times New Roman"/>
          <w:sz w:val="20"/>
          <w:szCs w:val="20"/>
        </w:rPr>
        <w:t>pursuant</w:t>
      </w:r>
      <w:r w:rsidR="009E48E6" w:rsidRPr="009E48E6">
        <w:rPr>
          <w:rFonts w:ascii="Times New Roman" w:hAnsi="Times New Roman" w:cs="Times New Roman"/>
          <w:sz w:val="20"/>
          <w:szCs w:val="20"/>
        </w:rPr>
        <w:t xml:space="preserve"> to the Business Agreement.</w:t>
      </w:r>
    </w:p>
    <w:p w:rsidR="009E48E6" w:rsidRPr="009E48E6" w:rsidRDefault="009E48E6" w:rsidP="009E48E6">
      <w:pPr>
        <w:pStyle w:val="ListParagraph"/>
        <w:rPr>
          <w:rFonts w:ascii="Times New Roman" w:hAnsi="Times New Roman" w:cs="Times New Roman"/>
          <w:sz w:val="20"/>
          <w:szCs w:val="20"/>
        </w:rPr>
      </w:pPr>
    </w:p>
    <w:p w:rsidR="009E48E6" w:rsidRDefault="009E48E6" w:rsidP="00DE3921">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Reporting of Abuse, Neglect, and/or Exploitation.</w:t>
      </w:r>
      <w:r>
        <w:rPr>
          <w:rFonts w:ascii="Times New Roman" w:hAnsi="Times New Roman" w:cs="Times New Roman"/>
          <w:sz w:val="20"/>
          <w:szCs w:val="20"/>
        </w:rPr>
        <w:t xml:space="preserve">  Abuse, neglect and exploitation must be reported to the local county office of the Michigan Department of Human Services (DHS) Adult Protective Services (APS) as specified in P.A. 519 of 1982 (as amended) which mandates that all human service providers and health care professionals make referrals to the DHS Adult Protective Services unit when an adult is suspected of being or believed to be abused, neglected, and/or exploited.  The Vulnerable Adult Abuse Act (P.A. 149 of 1994) creates a criminal charge of adult abuse for vulnerable adults harmed by a caregiver.  The requirements also apply for suspected financial abuse per Financial Abuse Act (MI S.B. 378 of 1999).</w:t>
      </w:r>
    </w:p>
    <w:p w:rsidR="009E48E6" w:rsidRPr="009E48E6" w:rsidRDefault="009E48E6" w:rsidP="009E48E6">
      <w:pPr>
        <w:pStyle w:val="ListParagraph"/>
        <w:rPr>
          <w:rFonts w:ascii="Times New Roman" w:hAnsi="Times New Roman" w:cs="Times New Roman"/>
          <w:sz w:val="20"/>
          <w:szCs w:val="20"/>
        </w:rPr>
      </w:pPr>
    </w:p>
    <w:p w:rsidR="009E48E6" w:rsidRDefault="009E48E6" w:rsidP="00DE3921">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 xml:space="preserve">Unit Rates.  </w:t>
      </w:r>
      <w:r>
        <w:rPr>
          <w:rFonts w:ascii="Times New Roman" w:hAnsi="Times New Roman" w:cs="Times New Roman"/>
          <w:sz w:val="20"/>
          <w:szCs w:val="20"/>
        </w:rPr>
        <w:t>Providers agree to either a pre-negotiated rate or, case-by-case depending on the service being provided.  The rate charged shall not vary unless authorized by CareWell Services SW Providers may apply to increase rates, subject to CareWell Services, SW approval and with no guarantee that increases will be accepted.  Increases may not occur more often than once every twelve (12) months.  All purchases services will be authorized using a Service Authorization form and must be formally approved.</w:t>
      </w:r>
    </w:p>
    <w:p w:rsidR="009E48E6" w:rsidRPr="009E48E6" w:rsidRDefault="009E48E6" w:rsidP="009E48E6">
      <w:pPr>
        <w:pStyle w:val="ListParagraph"/>
        <w:rPr>
          <w:rFonts w:ascii="Times New Roman" w:hAnsi="Times New Roman" w:cs="Times New Roman"/>
          <w:sz w:val="20"/>
          <w:szCs w:val="20"/>
        </w:rPr>
      </w:pPr>
    </w:p>
    <w:p w:rsidR="009E48E6" w:rsidRDefault="009E48E6" w:rsidP="00DE3921">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Billing.</w:t>
      </w:r>
      <w:r>
        <w:rPr>
          <w:rFonts w:ascii="Times New Roman" w:hAnsi="Times New Roman" w:cs="Times New Roman"/>
          <w:sz w:val="20"/>
          <w:szCs w:val="20"/>
        </w:rPr>
        <w:t xml:space="preserve">  </w:t>
      </w:r>
    </w:p>
    <w:p w:rsidR="009E48E6" w:rsidRDefault="009E48E6" w:rsidP="009E48E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The Provider a</w:t>
      </w:r>
      <w:r w:rsidR="00794EF1">
        <w:rPr>
          <w:rFonts w:ascii="Times New Roman" w:hAnsi="Times New Roman" w:cs="Times New Roman"/>
          <w:sz w:val="20"/>
          <w:szCs w:val="20"/>
        </w:rPr>
        <w:t>grees to bill CareWell Services</w:t>
      </w:r>
      <w:r>
        <w:rPr>
          <w:rFonts w:ascii="Times New Roman" w:hAnsi="Times New Roman" w:cs="Times New Roman"/>
          <w:sz w:val="20"/>
          <w:szCs w:val="20"/>
        </w:rPr>
        <w:t xml:space="preserve"> SW within 10 days following the last date of service/delivery in a month.</w:t>
      </w:r>
    </w:p>
    <w:p w:rsidR="009E48E6" w:rsidRDefault="009E48E6" w:rsidP="009E48E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CareWell Services SW shall not be charged for services not authorized on a service authorization.</w:t>
      </w:r>
    </w:p>
    <w:p w:rsidR="009E48E6" w:rsidRDefault="009E48E6" w:rsidP="009E48E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The Provider shall not charge for services not delivered or provided.</w:t>
      </w:r>
    </w:p>
    <w:p w:rsidR="009E48E6" w:rsidRDefault="009E48E6" w:rsidP="009E48E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If payment is made to the Provider by CareWell Services SW </w:t>
      </w:r>
      <w:r w:rsidR="0097113E">
        <w:rPr>
          <w:rFonts w:ascii="Times New Roman" w:hAnsi="Times New Roman" w:cs="Times New Roman"/>
          <w:sz w:val="20"/>
          <w:szCs w:val="20"/>
        </w:rPr>
        <w:t>for services not performed or for overcharges for services, CareWell Services SW reserves the right to require reimbursement of those funds from the Provider.</w:t>
      </w:r>
    </w:p>
    <w:p w:rsidR="0097113E" w:rsidRDefault="0097113E" w:rsidP="009E48E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Provider shall charge all CareWell </w:t>
      </w:r>
      <w:r w:rsidR="005861B8">
        <w:rPr>
          <w:rFonts w:ascii="Times New Roman" w:hAnsi="Times New Roman" w:cs="Times New Roman"/>
          <w:sz w:val="20"/>
          <w:szCs w:val="20"/>
        </w:rPr>
        <w:t>Services</w:t>
      </w:r>
      <w:r>
        <w:rPr>
          <w:rFonts w:ascii="Times New Roman" w:hAnsi="Times New Roman" w:cs="Times New Roman"/>
          <w:sz w:val="20"/>
          <w:szCs w:val="20"/>
        </w:rPr>
        <w:t xml:space="preserve"> SW clients the herein agreed upon unit cost for service regardless of whether the source of funding is private (i.e. client pay) or pubic.</w:t>
      </w:r>
    </w:p>
    <w:p w:rsidR="00AE480A" w:rsidRDefault="00AE480A" w:rsidP="009E48E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Provider shall certify by signature on all bills.</w:t>
      </w:r>
    </w:p>
    <w:p w:rsidR="00AE480A" w:rsidRDefault="00AE480A" w:rsidP="009E48E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CareWell Services SW shall not accept bills that are more than 90 days past the date of service.</w:t>
      </w:r>
    </w:p>
    <w:p w:rsidR="00AE480A" w:rsidRDefault="00794EF1" w:rsidP="009E48E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CareWell Services</w:t>
      </w:r>
      <w:r w:rsidR="00AE480A">
        <w:rPr>
          <w:rFonts w:ascii="Times New Roman" w:hAnsi="Times New Roman" w:cs="Times New Roman"/>
          <w:sz w:val="20"/>
          <w:szCs w:val="20"/>
        </w:rPr>
        <w:t xml:space="preserve"> SW shall not accept bills past the fiscal year closing date of November 10</w:t>
      </w:r>
      <w:r w:rsidR="00AE480A" w:rsidRPr="00AE480A">
        <w:rPr>
          <w:rFonts w:ascii="Times New Roman" w:hAnsi="Times New Roman" w:cs="Times New Roman"/>
          <w:sz w:val="20"/>
          <w:szCs w:val="20"/>
          <w:vertAlign w:val="superscript"/>
        </w:rPr>
        <w:t>th</w:t>
      </w:r>
      <w:r w:rsidR="00AE480A">
        <w:rPr>
          <w:rFonts w:ascii="Times New Roman" w:hAnsi="Times New Roman" w:cs="Times New Roman"/>
          <w:sz w:val="20"/>
          <w:szCs w:val="20"/>
        </w:rPr>
        <w:t xml:space="preserve"> for any services performed during the fiscal year ending September 30.</w:t>
      </w:r>
    </w:p>
    <w:p w:rsidR="00AE480A" w:rsidRPr="00D71F93" w:rsidRDefault="00AE480A" w:rsidP="00AE480A">
      <w:pPr>
        <w:pStyle w:val="BodyText"/>
        <w:ind w:right="360"/>
        <w:jc w:val="center"/>
        <w:rPr>
          <w:i w:val="0"/>
          <w:sz w:val="22"/>
          <w:szCs w:val="22"/>
        </w:rPr>
      </w:pPr>
      <w:r w:rsidRPr="00D71F93">
        <w:rPr>
          <w:i w:val="0"/>
          <w:sz w:val="22"/>
          <w:szCs w:val="22"/>
        </w:rPr>
        <w:t>Billing forms should be submitted to:</w:t>
      </w:r>
    </w:p>
    <w:p w:rsidR="00AE480A" w:rsidRDefault="00AE480A" w:rsidP="00AE480A">
      <w:pPr>
        <w:pStyle w:val="BodyText"/>
        <w:ind w:right="360"/>
        <w:jc w:val="center"/>
        <w:rPr>
          <w:b w:val="0"/>
          <w:i w:val="0"/>
          <w:sz w:val="22"/>
          <w:szCs w:val="22"/>
        </w:rPr>
      </w:pPr>
      <w:r>
        <w:rPr>
          <w:b w:val="0"/>
          <w:i w:val="0"/>
          <w:sz w:val="22"/>
          <w:szCs w:val="22"/>
        </w:rPr>
        <w:t>CareWell Services SW</w:t>
      </w:r>
    </w:p>
    <w:p w:rsidR="00AE480A" w:rsidRPr="00D71F93" w:rsidRDefault="00AE480A" w:rsidP="00AE480A">
      <w:pPr>
        <w:pStyle w:val="BodyText"/>
        <w:ind w:right="360"/>
        <w:jc w:val="center"/>
        <w:rPr>
          <w:b w:val="0"/>
          <w:i w:val="0"/>
          <w:sz w:val="22"/>
          <w:szCs w:val="22"/>
        </w:rPr>
      </w:pPr>
      <w:r w:rsidRPr="00D71F93">
        <w:rPr>
          <w:b w:val="0"/>
          <w:i w:val="0"/>
          <w:sz w:val="22"/>
          <w:szCs w:val="22"/>
        </w:rPr>
        <w:t>Attn: Data Department</w:t>
      </w:r>
    </w:p>
    <w:p w:rsidR="00AE480A" w:rsidRPr="00D71F93" w:rsidRDefault="00AE480A" w:rsidP="00AE480A">
      <w:pPr>
        <w:pStyle w:val="BodyText"/>
        <w:ind w:right="360"/>
        <w:jc w:val="center"/>
        <w:rPr>
          <w:b w:val="0"/>
          <w:i w:val="0"/>
          <w:sz w:val="22"/>
          <w:szCs w:val="22"/>
        </w:rPr>
      </w:pPr>
      <w:r w:rsidRPr="00D71F93">
        <w:rPr>
          <w:b w:val="0"/>
          <w:i w:val="0"/>
          <w:sz w:val="22"/>
          <w:szCs w:val="22"/>
        </w:rPr>
        <w:t>200 W. Michigan Avenue Ste. 102</w:t>
      </w:r>
    </w:p>
    <w:p w:rsidR="00AE480A" w:rsidRDefault="00AE480A" w:rsidP="00AE480A">
      <w:pPr>
        <w:pStyle w:val="BodyText"/>
        <w:ind w:right="360"/>
        <w:jc w:val="center"/>
        <w:rPr>
          <w:b w:val="0"/>
          <w:i w:val="0"/>
          <w:sz w:val="22"/>
          <w:szCs w:val="22"/>
        </w:rPr>
      </w:pPr>
      <w:r w:rsidRPr="00D71F93">
        <w:rPr>
          <w:b w:val="0"/>
          <w:i w:val="0"/>
          <w:sz w:val="22"/>
          <w:szCs w:val="22"/>
        </w:rPr>
        <w:t>Battle Creek, MI 49017</w:t>
      </w:r>
    </w:p>
    <w:p w:rsidR="00AE480A" w:rsidRDefault="00AE480A" w:rsidP="00AE480A">
      <w:pPr>
        <w:pStyle w:val="BodyText"/>
        <w:ind w:right="360"/>
        <w:jc w:val="left"/>
        <w:rPr>
          <w:b w:val="0"/>
          <w:i w:val="0"/>
          <w:sz w:val="22"/>
          <w:szCs w:val="22"/>
        </w:rPr>
      </w:pPr>
    </w:p>
    <w:p w:rsidR="00AE480A" w:rsidRDefault="00AE480A" w:rsidP="00AE480A">
      <w:pPr>
        <w:pStyle w:val="BodyText"/>
        <w:numPr>
          <w:ilvl w:val="0"/>
          <w:numId w:val="1"/>
        </w:numPr>
        <w:ind w:right="360"/>
        <w:jc w:val="left"/>
        <w:rPr>
          <w:b w:val="0"/>
          <w:i w:val="0"/>
          <w:sz w:val="22"/>
          <w:szCs w:val="22"/>
        </w:rPr>
      </w:pPr>
      <w:r>
        <w:rPr>
          <w:b w:val="0"/>
          <w:i w:val="0"/>
          <w:sz w:val="22"/>
          <w:szCs w:val="22"/>
        </w:rPr>
        <w:t xml:space="preserve"> </w:t>
      </w:r>
      <w:r>
        <w:rPr>
          <w:i w:val="0"/>
          <w:sz w:val="22"/>
          <w:szCs w:val="22"/>
        </w:rPr>
        <w:t>Audit Compliance.</w:t>
      </w:r>
      <w:r>
        <w:rPr>
          <w:b w:val="0"/>
          <w:i w:val="0"/>
          <w:sz w:val="22"/>
          <w:szCs w:val="22"/>
        </w:rPr>
        <w:t xml:space="preserve">  The Provider will comply with laws, regulations, and provision of contracts in compliance with OBM Circular A-133, Section .210(b). </w:t>
      </w:r>
    </w:p>
    <w:p w:rsidR="00AE480A" w:rsidRDefault="00AE480A" w:rsidP="00AE480A">
      <w:pPr>
        <w:pStyle w:val="BodyText"/>
        <w:numPr>
          <w:ilvl w:val="0"/>
          <w:numId w:val="7"/>
        </w:numPr>
        <w:ind w:right="360"/>
        <w:jc w:val="left"/>
        <w:rPr>
          <w:b w:val="0"/>
          <w:i w:val="0"/>
          <w:sz w:val="22"/>
          <w:szCs w:val="22"/>
        </w:rPr>
      </w:pPr>
      <w:r>
        <w:rPr>
          <w:b w:val="0"/>
          <w:i w:val="0"/>
          <w:sz w:val="22"/>
          <w:szCs w:val="22"/>
        </w:rPr>
        <w:t xml:space="preserve">Provider shall permit CareWell Services SW, Federal auditors, or State auditors to inspect books and records related to this Agreement and Provider shall retain said records for at least ten (10) years after the close of </w:t>
      </w:r>
      <w:r w:rsidR="003B7F7E">
        <w:rPr>
          <w:b w:val="0"/>
          <w:i w:val="0"/>
          <w:sz w:val="22"/>
          <w:szCs w:val="22"/>
        </w:rPr>
        <w:t>the Waiver Agent’s</w:t>
      </w:r>
      <w:r>
        <w:rPr>
          <w:b w:val="0"/>
          <w:i w:val="0"/>
          <w:sz w:val="22"/>
          <w:szCs w:val="22"/>
        </w:rPr>
        <w:t xml:space="preserve"> </w:t>
      </w:r>
      <w:r w:rsidR="00D73B97">
        <w:rPr>
          <w:b w:val="0"/>
          <w:i w:val="0"/>
          <w:sz w:val="22"/>
          <w:szCs w:val="22"/>
        </w:rPr>
        <w:t>fiscal year.</w:t>
      </w:r>
    </w:p>
    <w:p w:rsidR="00D73B97" w:rsidRDefault="00D73B97" w:rsidP="00AE480A">
      <w:pPr>
        <w:pStyle w:val="BodyText"/>
        <w:numPr>
          <w:ilvl w:val="0"/>
          <w:numId w:val="7"/>
        </w:numPr>
        <w:ind w:right="360"/>
        <w:jc w:val="left"/>
        <w:rPr>
          <w:b w:val="0"/>
          <w:i w:val="0"/>
          <w:sz w:val="22"/>
          <w:szCs w:val="22"/>
        </w:rPr>
      </w:pPr>
      <w:r>
        <w:rPr>
          <w:b w:val="0"/>
          <w:i w:val="0"/>
          <w:sz w:val="22"/>
          <w:szCs w:val="22"/>
        </w:rPr>
        <w:lastRenderedPageBreak/>
        <w:t>If, prior to the expiration of the ten (10) years retention period, any litigation or audit is begun, or a claim is instituted involving the Agreement covered by the record, the Provider shall retain the records beyond the six (6) year period until the litigation, audit finding, or claim has been finally resolved.</w:t>
      </w:r>
    </w:p>
    <w:p w:rsidR="00D73B97" w:rsidRDefault="00D73B97" w:rsidP="00AE480A">
      <w:pPr>
        <w:pStyle w:val="BodyText"/>
        <w:numPr>
          <w:ilvl w:val="0"/>
          <w:numId w:val="7"/>
        </w:numPr>
        <w:ind w:right="360"/>
        <w:jc w:val="left"/>
        <w:rPr>
          <w:b w:val="0"/>
          <w:i w:val="0"/>
          <w:sz w:val="22"/>
          <w:szCs w:val="22"/>
        </w:rPr>
      </w:pPr>
      <w:r>
        <w:rPr>
          <w:b w:val="0"/>
          <w:i w:val="0"/>
          <w:sz w:val="22"/>
          <w:szCs w:val="22"/>
        </w:rPr>
        <w:t>At the request of CareWell Services SW, the Provider shall promptly supply all information necessary for the reimbursement of any outstanding Medicaid claims.</w:t>
      </w:r>
    </w:p>
    <w:p w:rsidR="00D73B97" w:rsidRDefault="003B7F7E" w:rsidP="00AE480A">
      <w:pPr>
        <w:pStyle w:val="BodyText"/>
        <w:numPr>
          <w:ilvl w:val="0"/>
          <w:numId w:val="7"/>
        </w:numPr>
        <w:ind w:right="360"/>
        <w:jc w:val="left"/>
        <w:rPr>
          <w:b w:val="0"/>
          <w:i w:val="0"/>
          <w:sz w:val="22"/>
          <w:szCs w:val="22"/>
        </w:rPr>
      </w:pPr>
      <w:r>
        <w:rPr>
          <w:b w:val="0"/>
          <w:i w:val="0"/>
          <w:sz w:val="22"/>
          <w:szCs w:val="22"/>
        </w:rPr>
        <w:t>CareWell Services</w:t>
      </w:r>
      <w:r w:rsidR="00D73B97">
        <w:rPr>
          <w:b w:val="0"/>
          <w:i w:val="0"/>
          <w:sz w:val="22"/>
          <w:szCs w:val="22"/>
        </w:rPr>
        <w:t xml:space="preserve"> SW retains the right to review, approve, and monitor the Provider or the Provider’s compliance with all rules, regulations, and requirements applicable to </w:t>
      </w:r>
      <w:r>
        <w:rPr>
          <w:b w:val="0"/>
          <w:i w:val="0"/>
          <w:sz w:val="22"/>
          <w:szCs w:val="22"/>
        </w:rPr>
        <w:t xml:space="preserve">the Waiver Agent, </w:t>
      </w:r>
      <w:r w:rsidR="00D73B97">
        <w:rPr>
          <w:b w:val="0"/>
          <w:i w:val="0"/>
          <w:sz w:val="22"/>
          <w:szCs w:val="22"/>
        </w:rPr>
        <w:t>Care Managem</w:t>
      </w:r>
      <w:r>
        <w:rPr>
          <w:b w:val="0"/>
          <w:i w:val="0"/>
          <w:sz w:val="22"/>
          <w:szCs w:val="22"/>
        </w:rPr>
        <w:t>ent Program.  CareWell Services</w:t>
      </w:r>
      <w:r w:rsidR="00D73B97">
        <w:rPr>
          <w:b w:val="0"/>
          <w:i w:val="0"/>
          <w:sz w:val="22"/>
          <w:szCs w:val="22"/>
        </w:rPr>
        <w:t xml:space="preserve"> SW, Michigan Aging and Adult Services Agency, Michigan Department of Health and Human Services, and Centers for Medicare and Medicaid Services reserve the right, as a condition of funding, to require the development and implementation of corrective action plans if the provider demonstrates inadequate performance.</w:t>
      </w:r>
    </w:p>
    <w:p w:rsidR="00D73B97" w:rsidRDefault="00D73B97" w:rsidP="00D73B97">
      <w:pPr>
        <w:pStyle w:val="BodyText"/>
        <w:ind w:left="1080" w:right="360"/>
        <w:jc w:val="left"/>
        <w:rPr>
          <w:b w:val="0"/>
          <w:i w:val="0"/>
          <w:sz w:val="22"/>
          <w:szCs w:val="22"/>
        </w:rPr>
      </w:pPr>
    </w:p>
    <w:p w:rsidR="00D73B97" w:rsidRDefault="00C651BC" w:rsidP="00C651BC">
      <w:pPr>
        <w:pStyle w:val="BodyText"/>
        <w:numPr>
          <w:ilvl w:val="0"/>
          <w:numId w:val="1"/>
        </w:numPr>
        <w:ind w:right="360"/>
        <w:jc w:val="left"/>
        <w:rPr>
          <w:b w:val="0"/>
          <w:i w:val="0"/>
          <w:sz w:val="22"/>
          <w:szCs w:val="22"/>
        </w:rPr>
      </w:pPr>
      <w:r>
        <w:rPr>
          <w:i w:val="0"/>
          <w:sz w:val="22"/>
          <w:szCs w:val="22"/>
        </w:rPr>
        <w:t>Effective Date of Agreement.</w:t>
      </w:r>
      <w:r>
        <w:rPr>
          <w:b w:val="0"/>
          <w:i w:val="0"/>
          <w:sz w:val="22"/>
          <w:szCs w:val="22"/>
        </w:rPr>
        <w:t xml:space="preserve">  It is understood by and between the Provider and Carewell Services SW that a binding agreement shall commence on the date of acceptance as indicated by the signature of </w:t>
      </w:r>
      <w:r w:rsidR="003B7F7E">
        <w:rPr>
          <w:b w:val="0"/>
          <w:i w:val="0"/>
          <w:sz w:val="22"/>
          <w:szCs w:val="22"/>
        </w:rPr>
        <w:t>the Waiver Agent</w:t>
      </w:r>
      <w:r>
        <w:rPr>
          <w:b w:val="0"/>
          <w:i w:val="0"/>
          <w:sz w:val="22"/>
          <w:szCs w:val="22"/>
        </w:rPr>
        <w:t xml:space="preserve"> </w:t>
      </w:r>
      <w:r w:rsidR="005861B8">
        <w:rPr>
          <w:b w:val="0"/>
          <w:i w:val="0"/>
          <w:sz w:val="22"/>
          <w:szCs w:val="22"/>
        </w:rPr>
        <w:t>herein</w:t>
      </w:r>
      <w:r>
        <w:rPr>
          <w:b w:val="0"/>
          <w:i w:val="0"/>
          <w:sz w:val="22"/>
          <w:szCs w:val="22"/>
        </w:rPr>
        <w:t>.</w:t>
      </w:r>
    </w:p>
    <w:p w:rsidR="00C651BC" w:rsidRDefault="00C651BC" w:rsidP="00C651BC">
      <w:pPr>
        <w:pStyle w:val="BodyText"/>
        <w:ind w:right="360"/>
        <w:jc w:val="left"/>
        <w:rPr>
          <w:b w:val="0"/>
          <w:i w:val="0"/>
          <w:sz w:val="22"/>
          <w:szCs w:val="22"/>
        </w:rPr>
      </w:pPr>
    </w:p>
    <w:p w:rsidR="00C651BC" w:rsidRDefault="00C651BC" w:rsidP="00C651BC">
      <w:pPr>
        <w:pStyle w:val="BodyText"/>
        <w:numPr>
          <w:ilvl w:val="0"/>
          <w:numId w:val="1"/>
        </w:numPr>
        <w:ind w:right="360"/>
        <w:jc w:val="left"/>
        <w:rPr>
          <w:b w:val="0"/>
          <w:i w:val="0"/>
          <w:sz w:val="22"/>
          <w:szCs w:val="22"/>
        </w:rPr>
      </w:pPr>
      <w:r w:rsidRPr="00C651BC">
        <w:rPr>
          <w:i w:val="0"/>
          <w:sz w:val="22"/>
          <w:szCs w:val="22"/>
        </w:rPr>
        <w:t>Suspension/Termination</w:t>
      </w:r>
      <w:r w:rsidRPr="00C651BC">
        <w:rPr>
          <w:b w:val="0"/>
          <w:i w:val="0"/>
          <w:sz w:val="22"/>
          <w:szCs w:val="22"/>
        </w:rPr>
        <w:t xml:space="preserve">.  It is understood by and between the Provider and CareWell Services SW that this agreement is open-ended.  Either party may terminate this agreement upon (30) days written notice to the other party.  Further, </w:t>
      </w:r>
      <w:r w:rsidR="003B7F7E">
        <w:rPr>
          <w:b w:val="0"/>
          <w:i w:val="0"/>
          <w:sz w:val="22"/>
          <w:szCs w:val="22"/>
        </w:rPr>
        <w:t xml:space="preserve">CareWell Services SW </w:t>
      </w:r>
      <w:r w:rsidRPr="00C651BC">
        <w:rPr>
          <w:b w:val="0"/>
          <w:i w:val="0"/>
          <w:sz w:val="22"/>
          <w:szCs w:val="22"/>
        </w:rPr>
        <w:t>may immediately discontinue any or all services for cause such as the investigation or violation of the terms of the contract or other regulatory standard.  In the event of any allegations of contract breach or violation of service standards, CareWell Services SW at its sole discretion shall have the right to suspend the Provider and to withhold new referrals pending an investigation of any such claims of breach or violation.</w:t>
      </w:r>
    </w:p>
    <w:p w:rsidR="00C651BC" w:rsidRDefault="00C651BC" w:rsidP="00C651BC">
      <w:pPr>
        <w:pStyle w:val="BodyText"/>
        <w:ind w:right="360"/>
        <w:jc w:val="left"/>
        <w:rPr>
          <w:b w:val="0"/>
          <w:i w:val="0"/>
          <w:sz w:val="22"/>
          <w:szCs w:val="22"/>
        </w:rPr>
      </w:pPr>
    </w:p>
    <w:p w:rsidR="00C651BC" w:rsidRPr="00A779A6" w:rsidRDefault="00C651BC" w:rsidP="00C651BC">
      <w:pPr>
        <w:pStyle w:val="BodyText"/>
        <w:numPr>
          <w:ilvl w:val="0"/>
          <w:numId w:val="1"/>
        </w:numPr>
        <w:ind w:right="360"/>
        <w:jc w:val="left"/>
        <w:rPr>
          <w:sz w:val="22"/>
          <w:szCs w:val="22"/>
        </w:rPr>
      </w:pPr>
      <w:r w:rsidRPr="005861B8">
        <w:rPr>
          <w:i w:val="0"/>
          <w:sz w:val="22"/>
          <w:szCs w:val="22"/>
        </w:rPr>
        <w:t>Other Provision</w:t>
      </w:r>
      <w:r w:rsidR="005861B8" w:rsidRPr="005861B8">
        <w:rPr>
          <w:b w:val="0"/>
          <w:i w:val="0"/>
          <w:sz w:val="22"/>
          <w:szCs w:val="22"/>
        </w:rPr>
        <w:t xml:space="preserve">.  The Provider will assist in public awareness and promotion of </w:t>
      </w:r>
      <w:r w:rsidR="003B7F7E">
        <w:rPr>
          <w:b w:val="0"/>
          <w:i w:val="0"/>
          <w:sz w:val="22"/>
          <w:szCs w:val="22"/>
        </w:rPr>
        <w:t>CareWell Services SW’s</w:t>
      </w:r>
      <w:r w:rsidR="005861B8" w:rsidRPr="005861B8">
        <w:rPr>
          <w:b w:val="0"/>
          <w:i w:val="0"/>
          <w:sz w:val="22"/>
          <w:szCs w:val="22"/>
        </w:rPr>
        <w:t xml:space="preserve"> services and programs as directed by </w:t>
      </w:r>
      <w:r w:rsidR="003B7F7E">
        <w:rPr>
          <w:b w:val="0"/>
          <w:i w:val="0"/>
          <w:sz w:val="22"/>
          <w:szCs w:val="22"/>
        </w:rPr>
        <w:t>the Waiver Agent</w:t>
      </w:r>
      <w:r w:rsidR="005861B8" w:rsidRPr="005861B8">
        <w:rPr>
          <w:b w:val="0"/>
          <w:i w:val="0"/>
          <w:sz w:val="22"/>
          <w:szCs w:val="22"/>
        </w:rPr>
        <w:t xml:space="preserve">.  Further, the Provider may refer to itself as an enrolled provider of </w:t>
      </w:r>
      <w:r w:rsidR="003B7F7E">
        <w:rPr>
          <w:b w:val="0"/>
          <w:i w:val="0"/>
          <w:sz w:val="22"/>
          <w:szCs w:val="22"/>
        </w:rPr>
        <w:t xml:space="preserve">the Waiver Agent’s </w:t>
      </w:r>
      <w:r w:rsidR="005861B8" w:rsidRPr="005861B8">
        <w:rPr>
          <w:b w:val="0"/>
          <w:i w:val="0"/>
          <w:sz w:val="22"/>
          <w:szCs w:val="22"/>
        </w:rPr>
        <w:t>name or logo in its marketing efforts in any form or fashion which states, suggests or otherwise infers special status above other enrolled providers or access to the MI Choice Waiv</w:t>
      </w:r>
      <w:r w:rsidR="003B7F7E">
        <w:rPr>
          <w:b w:val="0"/>
          <w:i w:val="0"/>
          <w:sz w:val="22"/>
          <w:szCs w:val="22"/>
        </w:rPr>
        <w:t>er Program or CareWell Services</w:t>
      </w:r>
      <w:r w:rsidR="005861B8" w:rsidRPr="005861B8">
        <w:rPr>
          <w:b w:val="0"/>
          <w:i w:val="0"/>
          <w:sz w:val="22"/>
          <w:szCs w:val="22"/>
        </w:rPr>
        <w:t xml:space="preserve"> SW Care Management system.  Failure to comply with the stipulation shall result in immediate suspension or termination of this Agreement.</w:t>
      </w:r>
    </w:p>
    <w:p w:rsidR="00E51B63" w:rsidRDefault="00E51B63" w:rsidP="00A779A6">
      <w:pPr>
        <w:pStyle w:val="BodyText"/>
        <w:ind w:right="360"/>
        <w:jc w:val="left"/>
        <w:rPr>
          <w:b w:val="0"/>
          <w:i w:val="0"/>
          <w:sz w:val="22"/>
          <w:szCs w:val="22"/>
        </w:rPr>
      </w:pPr>
    </w:p>
    <w:p w:rsidR="00A779A6" w:rsidRDefault="00A779A6" w:rsidP="00A779A6">
      <w:pPr>
        <w:pStyle w:val="BodyText"/>
        <w:ind w:right="360"/>
        <w:jc w:val="left"/>
        <w:rPr>
          <w:b w:val="0"/>
          <w:i w:val="0"/>
          <w:sz w:val="22"/>
          <w:szCs w:val="22"/>
        </w:rPr>
      </w:pPr>
      <w:r>
        <w:rPr>
          <w:b w:val="0"/>
          <w:i w:val="0"/>
          <w:sz w:val="22"/>
          <w:szCs w:val="22"/>
        </w:rPr>
        <w:t>I certify that the information provided is current and accurate.  I certify that I have read, understand and will comply with the terms of this Agreement as stated herein, as well as the HIPPA Business Associates Agreement, DSP Operating Guidelines and procedures and Minimum Service Standards, all as amended or subsequently updated and all of which are considered to be part of this Agreement.</w:t>
      </w:r>
    </w:p>
    <w:p w:rsidR="00A779A6" w:rsidRDefault="00A779A6" w:rsidP="00A779A6">
      <w:pPr>
        <w:pStyle w:val="BodyText"/>
        <w:ind w:right="360"/>
        <w:jc w:val="left"/>
        <w:rPr>
          <w:b w:val="0"/>
          <w:i w:val="0"/>
          <w:sz w:val="22"/>
          <w:szCs w:val="22"/>
        </w:rPr>
      </w:pPr>
    </w:p>
    <w:p w:rsidR="00A779A6" w:rsidRPr="00A779A6" w:rsidRDefault="00A779A6" w:rsidP="00A779A6">
      <w:pPr>
        <w:pStyle w:val="BodyText"/>
        <w:ind w:right="360"/>
        <w:jc w:val="center"/>
        <w:rPr>
          <w:i w:val="0"/>
          <w:sz w:val="22"/>
          <w:szCs w:val="22"/>
        </w:rPr>
      </w:pPr>
      <w:r w:rsidRPr="00A779A6">
        <w:rPr>
          <w:i w:val="0"/>
          <w:sz w:val="22"/>
          <w:szCs w:val="22"/>
        </w:rPr>
        <w:t>SIGNATURES</w:t>
      </w:r>
    </w:p>
    <w:p w:rsidR="00A779A6" w:rsidRDefault="00A779A6" w:rsidP="00A779A6">
      <w:pPr>
        <w:pStyle w:val="BodyText"/>
        <w:ind w:right="360"/>
        <w:jc w:val="left"/>
        <w:rPr>
          <w:b w:val="0"/>
          <w:i w:val="0"/>
          <w:sz w:val="22"/>
          <w:szCs w:val="22"/>
        </w:rPr>
      </w:pPr>
    </w:p>
    <w:p w:rsidR="00A779A6" w:rsidRDefault="00A779A6" w:rsidP="00A779A6">
      <w:pPr>
        <w:pStyle w:val="BodyText"/>
        <w:ind w:right="360"/>
        <w:jc w:val="left"/>
        <w:rPr>
          <w:i w:val="0"/>
          <w:sz w:val="22"/>
          <w:szCs w:val="22"/>
        </w:rPr>
      </w:pPr>
      <w:r w:rsidRPr="00A779A6">
        <w:rPr>
          <w:i w:val="0"/>
          <w:sz w:val="22"/>
          <w:szCs w:val="22"/>
        </w:rPr>
        <w:t>WAIVER AGENT</w:t>
      </w:r>
      <w:r w:rsidR="003173D7">
        <w:rPr>
          <w:i w:val="0"/>
          <w:sz w:val="22"/>
          <w:szCs w:val="22"/>
        </w:rPr>
        <w:tab/>
      </w:r>
      <w:r w:rsidR="003173D7">
        <w:rPr>
          <w:i w:val="0"/>
          <w:sz w:val="22"/>
          <w:szCs w:val="22"/>
        </w:rPr>
        <w:tab/>
      </w:r>
      <w:r w:rsidR="003173D7">
        <w:rPr>
          <w:i w:val="0"/>
          <w:sz w:val="22"/>
          <w:szCs w:val="22"/>
        </w:rPr>
        <w:tab/>
      </w:r>
      <w:r w:rsidR="003173D7">
        <w:rPr>
          <w:i w:val="0"/>
          <w:sz w:val="22"/>
          <w:szCs w:val="22"/>
        </w:rPr>
        <w:tab/>
      </w:r>
      <w:r w:rsidR="003173D7">
        <w:rPr>
          <w:i w:val="0"/>
          <w:sz w:val="22"/>
          <w:szCs w:val="22"/>
        </w:rPr>
        <w:tab/>
      </w:r>
      <w:r w:rsidR="003173D7">
        <w:rPr>
          <w:i w:val="0"/>
          <w:sz w:val="22"/>
          <w:szCs w:val="22"/>
        </w:rPr>
        <w:tab/>
        <w:t>PROVIDER</w:t>
      </w:r>
    </w:p>
    <w:p w:rsidR="003173D7" w:rsidRDefault="003173D7" w:rsidP="00A779A6">
      <w:pPr>
        <w:pStyle w:val="BodyText"/>
        <w:ind w:right="360"/>
        <w:jc w:val="left"/>
        <w:rPr>
          <w:i w:val="0"/>
          <w:sz w:val="22"/>
          <w:szCs w:val="22"/>
        </w:rPr>
      </w:pPr>
    </w:p>
    <w:p w:rsidR="003173D7" w:rsidRDefault="003173D7" w:rsidP="00A779A6">
      <w:pPr>
        <w:pStyle w:val="BodyText"/>
        <w:ind w:right="360"/>
        <w:jc w:val="left"/>
        <w:rPr>
          <w:i w:val="0"/>
          <w:sz w:val="22"/>
          <w:szCs w:val="22"/>
        </w:rPr>
      </w:pPr>
      <w:r>
        <w:rPr>
          <w:i w:val="0"/>
          <w:sz w:val="22"/>
          <w:szCs w:val="22"/>
        </w:rPr>
        <w:t>_____________________________________</w:t>
      </w:r>
      <w:r>
        <w:rPr>
          <w:i w:val="0"/>
          <w:sz w:val="22"/>
          <w:szCs w:val="22"/>
        </w:rPr>
        <w:tab/>
      </w:r>
      <w:r>
        <w:rPr>
          <w:i w:val="0"/>
          <w:sz w:val="22"/>
          <w:szCs w:val="22"/>
        </w:rPr>
        <w:tab/>
      </w:r>
      <w:r>
        <w:rPr>
          <w:i w:val="0"/>
          <w:sz w:val="22"/>
          <w:szCs w:val="22"/>
        </w:rPr>
        <w:tab/>
        <w:t>_____________________________________</w:t>
      </w:r>
    </w:p>
    <w:p w:rsidR="003173D7" w:rsidRDefault="003173D7" w:rsidP="00A779A6">
      <w:pPr>
        <w:pStyle w:val="BodyText"/>
        <w:ind w:right="360"/>
        <w:jc w:val="left"/>
        <w:rPr>
          <w:b w:val="0"/>
          <w:i w:val="0"/>
          <w:sz w:val="22"/>
          <w:szCs w:val="22"/>
        </w:rPr>
      </w:pPr>
      <w:r>
        <w:rPr>
          <w:b w:val="0"/>
          <w:i w:val="0"/>
          <w:sz w:val="22"/>
          <w:szCs w:val="22"/>
        </w:rPr>
        <w:t xml:space="preserve">Signature </w:t>
      </w:r>
      <w:proofErr w:type="spellStart"/>
      <w:r>
        <w:rPr>
          <w:b w:val="0"/>
          <w:i w:val="0"/>
          <w:sz w:val="22"/>
          <w:szCs w:val="22"/>
        </w:rPr>
        <w:t>CareWell</w:t>
      </w:r>
      <w:proofErr w:type="spellEnd"/>
      <w:r>
        <w:rPr>
          <w:b w:val="0"/>
          <w:i w:val="0"/>
          <w:sz w:val="22"/>
          <w:szCs w:val="22"/>
        </w:rPr>
        <w:t xml:space="preserve"> Services SW</w:t>
      </w:r>
      <w:r>
        <w:rPr>
          <w:b w:val="0"/>
          <w:i w:val="0"/>
          <w:sz w:val="22"/>
          <w:szCs w:val="22"/>
        </w:rPr>
        <w:tab/>
      </w:r>
      <w:r>
        <w:rPr>
          <w:b w:val="0"/>
          <w:i w:val="0"/>
          <w:sz w:val="22"/>
          <w:szCs w:val="22"/>
        </w:rPr>
        <w:tab/>
      </w:r>
      <w:r>
        <w:rPr>
          <w:b w:val="0"/>
          <w:i w:val="0"/>
          <w:sz w:val="22"/>
          <w:szCs w:val="22"/>
        </w:rPr>
        <w:tab/>
      </w:r>
      <w:r>
        <w:rPr>
          <w:b w:val="0"/>
          <w:i w:val="0"/>
          <w:sz w:val="22"/>
          <w:szCs w:val="22"/>
        </w:rPr>
        <w:tab/>
        <w:t>Signature of Provider Agency Representative</w:t>
      </w:r>
    </w:p>
    <w:p w:rsidR="003173D7" w:rsidRDefault="003173D7" w:rsidP="00A779A6">
      <w:pPr>
        <w:pStyle w:val="BodyText"/>
        <w:ind w:right="360"/>
        <w:jc w:val="left"/>
        <w:rPr>
          <w:b w:val="0"/>
          <w:i w:val="0"/>
          <w:sz w:val="22"/>
          <w:szCs w:val="22"/>
        </w:rPr>
      </w:pPr>
    </w:p>
    <w:p w:rsidR="003173D7" w:rsidRDefault="003173D7" w:rsidP="00A779A6">
      <w:pPr>
        <w:pStyle w:val="BodyText"/>
        <w:ind w:right="360"/>
        <w:jc w:val="left"/>
        <w:rPr>
          <w:b w:val="0"/>
          <w:i w:val="0"/>
          <w:sz w:val="22"/>
          <w:szCs w:val="22"/>
        </w:rPr>
      </w:pPr>
      <w:r>
        <w:rPr>
          <w:b w:val="0"/>
          <w:i w:val="0"/>
          <w:sz w:val="22"/>
          <w:szCs w:val="22"/>
        </w:rPr>
        <w:t>_____________________________________</w:t>
      </w:r>
      <w:r>
        <w:rPr>
          <w:b w:val="0"/>
          <w:i w:val="0"/>
          <w:sz w:val="22"/>
          <w:szCs w:val="22"/>
        </w:rPr>
        <w:tab/>
      </w:r>
      <w:r>
        <w:rPr>
          <w:b w:val="0"/>
          <w:i w:val="0"/>
          <w:sz w:val="22"/>
          <w:szCs w:val="22"/>
        </w:rPr>
        <w:tab/>
      </w:r>
      <w:r>
        <w:rPr>
          <w:b w:val="0"/>
          <w:i w:val="0"/>
          <w:sz w:val="22"/>
          <w:szCs w:val="22"/>
        </w:rPr>
        <w:tab/>
        <w:t>_____________________________________</w:t>
      </w:r>
    </w:p>
    <w:p w:rsidR="003173D7" w:rsidRDefault="003173D7" w:rsidP="00A779A6">
      <w:pPr>
        <w:pStyle w:val="BodyText"/>
        <w:ind w:right="360"/>
        <w:jc w:val="left"/>
        <w:rPr>
          <w:b w:val="0"/>
          <w:i w:val="0"/>
          <w:sz w:val="22"/>
          <w:szCs w:val="22"/>
        </w:rPr>
      </w:pPr>
      <w:r>
        <w:rPr>
          <w:b w:val="0"/>
          <w:i w:val="0"/>
          <w:sz w:val="22"/>
          <w:szCs w:val="22"/>
        </w:rPr>
        <w:t>Printed/Typed Name</w:t>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t>Printed/Typed Name</w:t>
      </w:r>
    </w:p>
    <w:p w:rsidR="003173D7" w:rsidRDefault="003173D7" w:rsidP="00A779A6">
      <w:pPr>
        <w:pStyle w:val="BodyText"/>
        <w:ind w:right="360"/>
        <w:jc w:val="left"/>
        <w:rPr>
          <w:b w:val="0"/>
          <w:i w:val="0"/>
          <w:sz w:val="22"/>
          <w:szCs w:val="22"/>
        </w:rPr>
      </w:pPr>
    </w:p>
    <w:p w:rsidR="00E51B63" w:rsidRDefault="003173D7" w:rsidP="00A779A6">
      <w:pPr>
        <w:pStyle w:val="BodyText"/>
        <w:ind w:right="360"/>
        <w:jc w:val="left"/>
        <w:rPr>
          <w:b w:val="0"/>
          <w:i w:val="0"/>
          <w:sz w:val="22"/>
          <w:szCs w:val="22"/>
        </w:rPr>
      </w:pPr>
      <w:r>
        <w:rPr>
          <w:b w:val="0"/>
          <w:i w:val="0"/>
          <w:sz w:val="22"/>
          <w:szCs w:val="22"/>
        </w:rPr>
        <w:t>_____________________________________</w:t>
      </w:r>
      <w:r>
        <w:rPr>
          <w:b w:val="0"/>
          <w:i w:val="0"/>
          <w:sz w:val="22"/>
          <w:szCs w:val="22"/>
        </w:rPr>
        <w:tab/>
      </w:r>
      <w:r>
        <w:rPr>
          <w:b w:val="0"/>
          <w:i w:val="0"/>
          <w:sz w:val="22"/>
          <w:szCs w:val="22"/>
        </w:rPr>
        <w:tab/>
      </w:r>
      <w:r>
        <w:rPr>
          <w:b w:val="0"/>
          <w:i w:val="0"/>
          <w:sz w:val="22"/>
          <w:szCs w:val="22"/>
        </w:rPr>
        <w:tab/>
        <w:t>_____________________________________</w:t>
      </w:r>
    </w:p>
    <w:p w:rsidR="003173D7" w:rsidRDefault="003173D7" w:rsidP="00A779A6">
      <w:pPr>
        <w:pStyle w:val="BodyText"/>
        <w:ind w:right="360"/>
        <w:jc w:val="left"/>
        <w:rPr>
          <w:b w:val="0"/>
          <w:i w:val="0"/>
          <w:sz w:val="22"/>
          <w:szCs w:val="22"/>
        </w:rPr>
      </w:pPr>
      <w:r>
        <w:rPr>
          <w:b w:val="0"/>
          <w:i w:val="0"/>
          <w:sz w:val="22"/>
          <w:szCs w:val="22"/>
        </w:rPr>
        <w:t>Title</w:t>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proofErr w:type="spellStart"/>
      <w:r>
        <w:rPr>
          <w:b w:val="0"/>
          <w:i w:val="0"/>
          <w:sz w:val="22"/>
          <w:szCs w:val="22"/>
        </w:rPr>
        <w:t>Title</w:t>
      </w:r>
      <w:proofErr w:type="spellEnd"/>
    </w:p>
    <w:p w:rsidR="003173D7" w:rsidRDefault="003173D7" w:rsidP="00A779A6">
      <w:pPr>
        <w:pStyle w:val="BodyText"/>
        <w:ind w:right="360"/>
        <w:jc w:val="left"/>
        <w:rPr>
          <w:b w:val="0"/>
          <w:i w:val="0"/>
          <w:sz w:val="22"/>
          <w:szCs w:val="22"/>
        </w:rPr>
      </w:pPr>
      <w:r>
        <w:rPr>
          <w:b w:val="0"/>
          <w:i w:val="0"/>
          <w:sz w:val="22"/>
          <w:szCs w:val="22"/>
        </w:rPr>
        <w:t>____________________________________</w:t>
      </w:r>
      <w:r>
        <w:rPr>
          <w:b w:val="0"/>
          <w:i w:val="0"/>
          <w:sz w:val="22"/>
          <w:szCs w:val="22"/>
        </w:rPr>
        <w:tab/>
      </w:r>
      <w:r>
        <w:rPr>
          <w:b w:val="0"/>
          <w:i w:val="0"/>
          <w:sz w:val="22"/>
          <w:szCs w:val="22"/>
        </w:rPr>
        <w:tab/>
      </w:r>
      <w:r>
        <w:rPr>
          <w:b w:val="0"/>
          <w:i w:val="0"/>
          <w:sz w:val="22"/>
          <w:szCs w:val="22"/>
        </w:rPr>
        <w:tab/>
        <w:t>_____________________________________</w:t>
      </w:r>
    </w:p>
    <w:p w:rsidR="00A059E7" w:rsidRPr="00A059E7" w:rsidRDefault="003173D7" w:rsidP="00E51B63">
      <w:pPr>
        <w:pStyle w:val="BodyText"/>
        <w:ind w:right="360"/>
        <w:jc w:val="left"/>
        <w:rPr>
          <w:sz w:val="20"/>
        </w:rPr>
      </w:pPr>
      <w:r>
        <w:rPr>
          <w:b w:val="0"/>
          <w:i w:val="0"/>
          <w:sz w:val="22"/>
          <w:szCs w:val="22"/>
        </w:rPr>
        <w:t>Date</w:t>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proofErr w:type="spellStart"/>
      <w:r>
        <w:rPr>
          <w:b w:val="0"/>
          <w:i w:val="0"/>
          <w:sz w:val="22"/>
          <w:szCs w:val="22"/>
        </w:rPr>
        <w:t>Date</w:t>
      </w:r>
      <w:bookmarkStart w:id="0" w:name="_GoBack"/>
      <w:bookmarkEnd w:id="0"/>
      <w:proofErr w:type="spellEnd"/>
    </w:p>
    <w:sectPr w:rsidR="00A059E7" w:rsidRPr="00A059E7" w:rsidSect="006E79CB">
      <w:headerReference w:type="default" r:id="rId10"/>
      <w:foot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F2" w:rsidRDefault="00D15AF2" w:rsidP="00D15AF2">
      <w:pPr>
        <w:spacing w:after="0" w:line="240" w:lineRule="auto"/>
      </w:pPr>
      <w:r>
        <w:separator/>
      </w:r>
    </w:p>
  </w:endnote>
  <w:endnote w:type="continuationSeparator" w:id="0">
    <w:p w:rsidR="00D15AF2" w:rsidRDefault="00D15AF2" w:rsidP="00D1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B8" w:rsidRPr="005861B8" w:rsidRDefault="005861B8">
    <w:pPr>
      <w:pStyle w:val="Footer"/>
      <w:rPr>
        <w:rFonts w:ascii="Times New Roman" w:hAnsi="Times New Roman" w:cs="Times New Roman"/>
        <w:sz w:val="16"/>
        <w:szCs w:val="16"/>
      </w:rPr>
    </w:pPr>
    <w:r w:rsidRPr="005861B8">
      <w:rPr>
        <w:rFonts w:ascii="Times New Roman" w:hAnsi="Times New Roman" w:cs="Times New Roman"/>
        <w:sz w:val="16"/>
        <w:szCs w:val="16"/>
      </w:rPr>
      <w:t>CareWell Services SW Provider Enrollment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F2" w:rsidRDefault="00D15AF2" w:rsidP="00D15AF2">
      <w:pPr>
        <w:spacing w:after="0" w:line="240" w:lineRule="auto"/>
      </w:pPr>
      <w:r>
        <w:separator/>
      </w:r>
    </w:p>
  </w:footnote>
  <w:footnote w:type="continuationSeparator" w:id="0">
    <w:p w:rsidR="00D15AF2" w:rsidRDefault="00D15AF2" w:rsidP="00D1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F2" w:rsidRDefault="00D15AF2" w:rsidP="00D15AF2">
    <w:pPr>
      <w:pStyle w:val="Header"/>
      <w:jc w:val="center"/>
    </w:pPr>
    <w:r>
      <w:rPr>
        <w:rFonts w:ascii="Calibri Light" w:hAnsi="Calibri Light"/>
        <w:noProof/>
        <w:sz w:val="28"/>
        <w:szCs w:val="28"/>
      </w:rPr>
      <w:drawing>
        <wp:inline distT="0" distB="0" distL="0" distR="0" wp14:anchorId="53D0206C" wp14:editId="7278B50F">
          <wp:extent cx="1173480" cy="716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716280"/>
                  </a:xfrm>
                  <a:prstGeom prst="rect">
                    <a:avLst/>
                  </a:prstGeom>
                  <a:noFill/>
                  <a:ln>
                    <a:noFill/>
                  </a:ln>
                </pic:spPr>
              </pic:pic>
            </a:graphicData>
          </a:graphic>
        </wp:inline>
      </w:drawing>
    </w:r>
  </w:p>
  <w:p w:rsidR="00D15AF2" w:rsidRDefault="00D15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F3C"/>
    <w:multiLevelType w:val="hybridMultilevel"/>
    <w:tmpl w:val="C2E6A47A"/>
    <w:lvl w:ilvl="0" w:tplc="92684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95FE7"/>
    <w:multiLevelType w:val="hybridMultilevel"/>
    <w:tmpl w:val="05D893D4"/>
    <w:lvl w:ilvl="0" w:tplc="D9A632C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242F1"/>
    <w:multiLevelType w:val="hybridMultilevel"/>
    <w:tmpl w:val="6B4E25A2"/>
    <w:lvl w:ilvl="0" w:tplc="EA36C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E338B7"/>
    <w:multiLevelType w:val="hybridMultilevel"/>
    <w:tmpl w:val="5E927DD0"/>
    <w:lvl w:ilvl="0" w:tplc="19482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057727"/>
    <w:multiLevelType w:val="hybridMultilevel"/>
    <w:tmpl w:val="40B60528"/>
    <w:lvl w:ilvl="0" w:tplc="B5121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7B0F87"/>
    <w:multiLevelType w:val="hybridMultilevel"/>
    <w:tmpl w:val="1E4C8BEC"/>
    <w:lvl w:ilvl="0" w:tplc="5FDE4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882059"/>
    <w:multiLevelType w:val="hybridMultilevel"/>
    <w:tmpl w:val="A34064FC"/>
    <w:lvl w:ilvl="0" w:tplc="017C73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F2"/>
    <w:rsid w:val="00076258"/>
    <w:rsid w:val="00274916"/>
    <w:rsid w:val="002E51C0"/>
    <w:rsid w:val="002E5ACF"/>
    <w:rsid w:val="003173D7"/>
    <w:rsid w:val="00382DC4"/>
    <w:rsid w:val="003B7F7E"/>
    <w:rsid w:val="004A4908"/>
    <w:rsid w:val="004A642C"/>
    <w:rsid w:val="005861B8"/>
    <w:rsid w:val="006B7241"/>
    <w:rsid w:val="006E79CB"/>
    <w:rsid w:val="00794EF1"/>
    <w:rsid w:val="008162C8"/>
    <w:rsid w:val="008D6150"/>
    <w:rsid w:val="0097113E"/>
    <w:rsid w:val="009E48E6"/>
    <w:rsid w:val="00A059E7"/>
    <w:rsid w:val="00A779A6"/>
    <w:rsid w:val="00AE480A"/>
    <w:rsid w:val="00BF27FC"/>
    <w:rsid w:val="00BF79F5"/>
    <w:rsid w:val="00C651BC"/>
    <w:rsid w:val="00CE597B"/>
    <w:rsid w:val="00D15AF2"/>
    <w:rsid w:val="00D377E5"/>
    <w:rsid w:val="00D73B97"/>
    <w:rsid w:val="00DE3921"/>
    <w:rsid w:val="00E5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AF2"/>
  </w:style>
  <w:style w:type="paragraph" w:styleId="Footer">
    <w:name w:val="footer"/>
    <w:basedOn w:val="Normal"/>
    <w:link w:val="FooterChar"/>
    <w:uiPriority w:val="99"/>
    <w:unhideWhenUsed/>
    <w:rsid w:val="00D1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AF2"/>
  </w:style>
  <w:style w:type="paragraph" w:styleId="BalloonText">
    <w:name w:val="Balloon Text"/>
    <w:basedOn w:val="Normal"/>
    <w:link w:val="BalloonTextChar"/>
    <w:uiPriority w:val="99"/>
    <w:semiHidden/>
    <w:unhideWhenUsed/>
    <w:rsid w:val="00D1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F2"/>
    <w:rPr>
      <w:rFonts w:ascii="Tahoma" w:hAnsi="Tahoma" w:cs="Tahoma"/>
      <w:sz w:val="16"/>
      <w:szCs w:val="16"/>
    </w:rPr>
  </w:style>
  <w:style w:type="paragraph" w:styleId="ListParagraph">
    <w:name w:val="List Paragraph"/>
    <w:basedOn w:val="Normal"/>
    <w:uiPriority w:val="34"/>
    <w:qFormat/>
    <w:rsid w:val="002E5ACF"/>
    <w:pPr>
      <w:ind w:left="720"/>
      <w:contextualSpacing/>
    </w:pPr>
  </w:style>
  <w:style w:type="character" w:styleId="Hyperlink">
    <w:name w:val="Hyperlink"/>
    <w:basedOn w:val="DefaultParagraphFont"/>
    <w:uiPriority w:val="99"/>
    <w:unhideWhenUsed/>
    <w:rsid w:val="00274916"/>
    <w:rPr>
      <w:color w:val="0000FF" w:themeColor="hyperlink"/>
      <w:u w:val="single"/>
    </w:rPr>
  </w:style>
  <w:style w:type="paragraph" w:styleId="BodyText">
    <w:name w:val="Body Text"/>
    <w:basedOn w:val="Normal"/>
    <w:link w:val="BodyTextChar"/>
    <w:rsid w:val="00AE480A"/>
    <w:pPr>
      <w:tabs>
        <w:tab w:val="left" w:pos="0"/>
      </w:tabs>
      <w:spacing w:after="0" w:line="240" w:lineRule="auto"/>
      <w:jc w:val="both"/>
    </w:pPr>
    <w:rPr>
      <w:rFonts w:ascii="Times New Roman" w:eastAsia="Times New Roman" w:hAnsi="Times New Roman" w:cs="Times New Roman"/>
      <w:b/>
      <w:i/>
      <w:sz w:val="18"/>
      <w:szCs w:val="20"/>
    </w:rPr>
  </w:style>
  <w:style w:type="character" w:customStyle="1" w:styleId="BodyTextChar">
    <w:name w:val="Body Text Char"/>
    <w:basedOn w:val="DefaultParagraphFont"/>
    <w:link w:val="BodyText"/>
    <w:rsid w:val="00AE480A"/>
    <w:rPr>
      <w:rFonts w:ascii="Times New Roman" w:eastAsia="Times New Roman" w:hAnsi="Times New Roman" w:cs="Times New Roman"/>
      <w:b/>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AF2"/>
  </w:style>
  <w:style w:type="paragraph" w:styleId="Footer">
    <w:name w:val="footer"/>
    <w:basedOn w:val="Normal"/>
    <w:link w:val="FooterChar"/>
    <w:uiPriority w:val="99"/>
    <w:unhideWhenUsed/>
    <w:rsid w:val="00D1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AF2"/>
  </w:style>
  <w:style w:type="paragraph" w:styleId="BalloonText">
    <w:name w:val="Balloon Text"/>
    <w:basedOn w:val="Normal"/>
    <w:link w:val="BalloonTextChar"/>
    <w:uiPriority w:val="99"/>
    <w:semiHidden/>
    <w:unhideWhenUsed/>
    <w:rsid w:val="00D1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F2"/>
    <w:rPr>
      <w:rFonts w:ascii="Tahoma" w:hAnsi="Tahoma" w:cs="Tahoma"/>
      <w:sz w:val="16"/>
      <w:szCs w:val="16"/>
    </w:rPr>
  </w:style>
  <w:style w:type="paragraph" w:styleId="ListParagraph">
    <w:name w:val="List Paragraph"/>
    <w:basedOn w:val="Normal"/>
    <w:uiPriority w:val="34"/>
    <w:qFormat/>
    <w:rsid w:val="002E5ACF"/>
    <w:pPr>
      <w:ind w:left="720"/>
      <w:contextualSpacing/>
    </w:pPr>
  </w:style>
  <w:style w:type="character" w:styleId="Hyperlink">
    <w:name w:val="Hyperlink"/>
    <w:basedOn w:val="DefaultParagraphFont"/>
    <w:uiPriority w:val="99"/>
    <w:unhideWhenUsed/>
    <w:rsid w:val="00274916"/>
    <w:rPr>
      <w:color w:val="0000FF" w:themeColor="hyperlink"/>
      <w:u w:val="single"/>
    </w:rPr>
  </w:style>
  <w:style w:type="paragraph" w:styleId="BodyText">
    <w:name w:val="Body Text"/>
    <w:basedOn w:val="Normal"/>
    <w:link w:val="BodyTextChar"/>
    <w:rsid w:val="00AE480A"/>
    <w:pPr>
      <w:tabs>
        <w:tab w:val="left" w:pos="0"/>
      </w:tabs>
      <w:spacing w:after="0" w:line="240" w:lineRule="auto"/>
      <w:jc w:val="both"/>
    </w:pPr>
    <w:rPr>
      <w:rFonts w:ascii="Times New Roman" w:eastAsia="Times New Roman" w:hAnsi="Times New Roman" w:cs="Times New Roman"/>
      <w:b/>
      <w:i/>
      <w:sz w:val="18"/>
      <w:szCs w:val="20"/>
    </w:rPr>
  </w:style>
  <w:style w:type="character" w:customStyle="1" w:styleId="BodyTextChar">
    <w:name w:val="Body Text Char"/>
    <w:basedOn w:val="DefaultParagraphFont"/>
    <w:link w:val="BodyText"/>
    <w:rsid w:val="00AE480A"/>
    <w:rPr>
      <w:rFonts w:ascii="Times New Roman" w:eastAsia="Times New Roman" w:hAnsi="Times New Roman"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on3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A198-D101-4163-9C54-E124D4DD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Region 3B</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Lorri</dc:creator>
  <cp:lastModifiedBy>Wilson, Lorri</cp:lastModifiedBy>
  <cp:revision>5</cp:revision>
  <cp:lastPrinted>2018-08-29T14:11:00Z</cp:lastPrinted>
  <dcterms:created xsi:type="dcterms:W3CDTF">2018-08-28T14:33:00Z</dcterms:created>
  <dcterms:modified xsi:type="dcterms:W3CDTF">2018-09-19T13:02:00Z</dcterms:modified>
</cp:coreProperties>
</file>